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24"/>
        </w:rPr>
        <w:t>887 集成电路工程基础</w:t>
      </w:r>
    </w:p>
    <w:p>
      <w:pPr>
        <w:pStyle w:val="8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考试内容</w:t>
      </w:r>
    </w:p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24"/>
          <w:szCs w:val="24"/>
        </w:rPr>
        <w:t>（1）电子技术基础部分</w:t>
      </w:r>
    </w:p>
    <w:p>
      <w:pPr>
        <w:widowControl/>
        <w:spacing w:line="360" w:lineRule="auto"/>
        <w:ind w:firstLine="480"/>
        <w:jc w:val="left"/>
        <w:rPr>
          <w:rFonts w:cs="宋体"/>
          <w:b/>
          <w:bCs/>
          <w:strike/>
          <w:kern w:val="0"/>
          <w:sz w:val="24"/>
        </w:rPr>
      </w:pPr>
      <w:r>
        <w:rPr>
          <w:rFonts w:hint="eastAsia" w:cs="宋体"/>
          <w:kern w:val="0"/>
          <w:sz w:val="24"/>
        </w:rPr>
        <w:t>二极管的特性、模型及应用。BJT、FET的工作原理，BJT、FET放大电路的组成、小信号模型分析法，各组态放大电路的性能分析，多级放大电路、差动放大电路的结构与指标分析。频率响应的概念，放大电路频率响应的分析。集成运算放大器的特性，反馈的基本概念，反馈分类与判别，负反馈对放大电路性能的影响，集成运算放大器构成的运算电路、滤波电路。</w:t>
      </w:r>
    </w:p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ascii="Times New Roman" w:hAnsi="Times New Roman" w:cs="宋体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（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2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）半导体物理部分</w:t>
      </w:r>
    </w:p>
    <w:p>
      <w:pPr>
        <w:widowControl/>
        <w:spacing w:line="360" w:lineRule="auto"/>
        <w:ind w:firstLine="42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主要包含</w:t>
      </w:r>
      <w:r>
        <w:rPr>
          <w:rFonts w:cs="宋体"/>
          <w:kern w:val="0"/>
          <w:sz w:val="24"/>
        </w:rPr>
        <w:t>半导体中的电子状态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半导体中的电子状态和能带、电子的运动</w:t>
      </w:r>
      <w:r>
        <w:rPr>
          <w:rFonts w:hint="eastAsia" w:cs="宋体"/>
          <w:kern w:val="0"/>
          <w:sz w:val="24"/>
        </w:rPr>
        <w:t>，</w:t>
      </w:r>
      <w:r>
        <w:rPr>
          <w:rFonts w:cs="宋体"/>
          <w:kern w:val="0"/>
          <w:sz w:val="24"/>
        </w:rPr>
        <w:t>本征半导体的导电机构、空穴</w:t>
      </w:r>
      <w:r>
        <w:rPr>
          <w:rFonts w:hint="eastAsia" w:cs="宋体"/>
          <w:kern w:val="0"/>
          <w:sz w:val="24"/>
        </w:rPr>
        <w:t>，</w:t>
      </w:r>
      <w:r>
        <w:rPr>
          <w:rFonts w:cs="宋体"/>
          <w:kern w:val="0"/>
          <w:sz w:val="24"/>
        </w:rPr>
        <w:t>硅和锗的能带结构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半导体中的杂质和缺陷能级</w:t>
      </w:r>
      <w:r>
        <w:rPr>
          <w:rFonts w:hint="eastAsia" w:cs="宋体"/>
          <w:kern w:val="0"/>
          <w:sz w:val="24"/>
        </w:rPr>
        <w:t>，</w:t>
      </w:r>
      <w:r>
        <w:rPr>
          <w:rFonts w:cs="宋体"/>
          <w:kern w:val="0"/>
          <w:sz w:val="24"/>
        </w:rPr>
        <w:t>硅、锗晶体中的杂质能级、缺陷、位错能级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半导体中载流子的统计分布、状态密度，费米能级、载流子浓度的计算，简并半导体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载流子的位移与扩散运动，载流子的散射、迁移率、电阻率、热载流子、多能谷散射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非平衡载流子的注入，复合寿命，费米能级，复合理论，陷阱效应，载流子的迁移运动，爱因斯坦关系，连续性方程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PN结的伏安特性，PN结电容，击穿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金属和半导体的接触的理论，少子的注入与欧姆接触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表面态，表面场效应，C-V特性，表面电场对PN结特性的影响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半导体的光学性质，光电性质，发光现象，半导体激光器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半导体的热电性质，温差电动势率，热电效应及其应用</w:t>
      </w:r>
      <w:r>
        <w:rPr>
          <w:rFonts w:hint="eastAsia" w:cs="宋体"/>
          <w:kern w:val="0"/>
          <w:sz w:val="24"/>
        </w:rPr>
        <w:t>；</w:t>
      </w:r>
      <w:r>
        <w:rPr>
          <w:rFonts w:cs="宋体"/>
          <w:kern w:val="0"/>
          <w:sz w:val="24"/>
        </w:rPr>
        <w:t>半导体磁效应和压阻效应。</w:t>
      </w:r>
    </w:p>
    <w:p>
      <w:pPr>
        <w:pStyle w:val="8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Times New Roman" w:hAnsi="Times New Roman" w:cs="宋体"/>
          <w:b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24"/>
          <w:szCs w:val="24"/>
        </w:rPr>
        <w:t>题型及分值安排</w:t>
      </w:r>
    </w:p>
    <w:p>
      <w:pPr>
        <w:pStyle w:val="8"/>
        <w:widowControl/>
        <w:numPr>
          <w:ilvl w:val="1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 题型：选择题、简答题和计算题。</w:t>
      </w:r>
    </w:p>
    <w:p>
      <w:pPr>
        <w:pStyle w:val="8"/>
        <w:widowControl/>
        <w:numPr>
          <w:ilvl w:val="1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Times New Roman" w:hAnsi="Times New Roman" w:cs="宋体"/>
          <w:kern w:val="0"/>
          <w:sz w:val="24"/>
          <w:szCs w:val="24"/>
        </w:rPr>
      </w:pPr>
      <w:r>
        <w:rPr>
          <w:rFonts w:hint="eastAsia" w:ascii="Times New Roman" w:hAnsi="Times New Roman" w:cs="宋体"/>
          <w:kern w:val="0"/>
          <w:sz w:val="24"/>
          <w:szCs w:val="24"/>
        </w:rPr>
        <w:t xml:space="preserve"> 分值安排：电子技术基础部分占5</w:t>
      </w:r>
      <w:r>
        <w:rPr>
          <w:rFonts w:ascii="Times New Roman" w:hAnsi="Times New Roman" w:cs="宋体"/>
          <w:kern w:val="0"/>
          <w:sz w:val="24"/>
          <w:szCs w:val="24"/>
        </w:rPr>
        <w:t>0</w:t>
      </w:r>
      <w:r>
        <w:rPr>
          <w:rFonts w:hint="eastAsia" w:ascii="Times New Roman" w:hAnsi="Times New Roman" w:cs="宋体"/>
          <w:kern w:val="0"/>
          <w:sz w:val="24"/>
          <w:szCs w:val="24"/>
        </w:rPr>
        <w:t>分，半导体物理部分占</w:t>
      </w:r>
      <w:r>
        <w:rPr>
          <w:rFonts w:ascii="Times New Roman" w:hAnsi="Times New Roman" w:cs="宋体"/>
          <w:kern w:val="0"/>
          <w:sz w:val="24"/>
          <w:szCs w:val="24"/>
        </w:rPr>
        <w:t>100</w:t>
      </w:r>
      <w:r>
        <w:rPr>
          <w:rFonts w:hint="eastAsia" w:ascii="Times New Roman" w:hAnsi="Times New Roman" w:cs="宋体"/>
          <w:kern w:val="0"/>
          <w:sz w:val="24"/>
          <w:szCs w:val="24"/>
        </w:rPr>
        <w:t>分。</w:t>
      </w:r>
    </w:p>
    <w:p/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ascii="Times New Roman" w:hAnsi="Times New Roman" w:cs="宋体"/>
          <w:b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kern w:val="0"/>
          <w:sz w:val="24"/>
          <w:szCs w:val="24"/>
        </w:rPr>
        <w:t>参考书目</w:t>
      </w:r>
    </w:p>
    <w:p>
      <w:pPr>
        <w:rPr>
          <w:rStyle w:val="12"/>
          <w:rFonts w:ascii="宋体" w:hAnsi="宋体"/>
          <w:kern w:val="0"/>
          <w:szCs w:val="21"/>
        </w:rPr>
      </w:pPr>
      <w:r>
        <w:rPr>
          <w:rStyle w:val="12"/>
          <w:b/>
          <w:szCs w:val="21"/>
        </w:rPr>
        <w:t>1.</w:t>
      </w:r>
      <w:r>
        <w:rPr>
          <w:rStyle w:val="12"/>
          <w:rFonts w:hint="eastAsia"/>
          <w:b/>
          <w:szCs w:val="21"/>
        </w:rPr>
        <w:t>《</w:t>
      </w:r>
      <w:r>
        <w:rPr>
          <w:rFonts w:hint="eastAsia"/>
        </w:rPr>
        <w:t>电路与模拟电子学基础</w:t>
      </w:r>
      <w:r>
        <w:rPr>
          <w:rStyle w:val="12"/>
          <w:rFonts w:hint="eastAsia"/>
          <w:b/>
          <w:szCs w:val="21"/>
        </w:rPr>
        <w:t>》，</w:t>
      </w:r>
      <w:r>
        <w:rPr>
          <w:rStyle w:val="12"/>
          <w:rFonts w:hint="eastAsia" w:ascii="宋体" w:hAnsi="宋体"/>
          <w:kern w:val="0"/>
          <w:szCs w:val="21"/>
        </w:rPr>
        <w:t>清华大学出版社，</w:t>
      </w:r>
      <w:r>
        <w:rPr>
          <w:rFonts w:hint="eastAsia"/>
        </w:rPr>
        <w:t>杜慧茜，马志峰，邓小英，吴琼之</w:t>
      </w:r>
      <w:r>
        <w:rPr>
          <w:rStyle w:val="12"/>
          <w:rFonts w:hint="eastAsia" w:ascii="宋体" w:hAnsi="宋体"/>
          <w:kern w:val="0"/>
          <w:szCs w:val="21"/>
        </w:rPr>
        <w:t>，</w:t>
      </w:r>
      <w:r>
        <w:t>2022</w:t>
      </w:r>
      <w:r>
        <w:rPr>
          <w:rFonts w:hint="eastAsia"/>
        </w:rPr>
        <w:t>年</w:t>
      </w:r>
      <w:r>
        <w:rPr>
          <w:rStyle w:val="12"/>
          <w:rFonts w:hint="eastAsia" w:ascii="宋体" w:hAnsi="宋体"/>
          <w:kern w:val="0"/>
          <w:szCs w:val="21"/>
        </w:rPr>
        <w:t>，或《</w:t>
      </w:r>
      <w:r>
        <w:rPr>
          <w:rFonts w:hint="eastAsia"/>
        </w:rPr>
        <w:t>电子技术基础</w:t>
      </w:r>
      <w:r>
        <w:t>-</w:t>
      </w:r>
      <w:r>
        <w:rPr>
          <w:rFonts w:hint="eastAsia"/>
        </w:rPr>
        <w:t>模拟部分》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版</w:t>
      </w:r>
      <w:r>
        <w:t>)</w:t>
      </w:r>
      <w:r>
        <w:rPr>
          <w:rStyle w:val="12"/>
          <w:rFonts w:hint="eastAsia" w:ascii="宋体" w:hAnsi="宋体"/>
          <w:kern w:val="0"/>
          <w:szCs w:val="21"/>
        </w:rPr>
        <w:t>》，高等教育出版社，</w:t>
      </w:r>
      <w:r>
        <w:rPr>
          <w:rFonts w:hint="eastAsia"/>
        </w:rPr>
        <w:t>康华光，2</w:t>
      </w:r>
      <w:r>
        <w:t>013</w:t>
      </w:r>
      <w:r>
        <w:rPr>
          <w:rFonts w:hint="eastAsia"/>
        </w:rPr>
        <w:t>年。</w:t>
      </w:r>
      <w:r>
        <w:rPr>
          <w:rStyle w:val="12"/>
          <w:rFonts w:hint="eastAsia" w:ascii="宋体" w:hAnsi="宋体"/>
          <w:kern w:val="0"/>
          <w:szCs w:val="21"/>
        </w:rPr>
        <w:t>（电子技术基础部分两本参考书可任选其一）</w:t>
      </w:r>
    </w:p>
    <w:p>
      <w:pPr>
        <w:rPr>
          <w:rStyle w:val="12"/>
          <w:rFonts w:ascii="宋体" w:hAnsi="宋体"/>
          <w:color w:val="000000"/>
          <w:kern w:val="0"/>
          <w:szCs w:val="21"/>
        </w:rPr>
      </w:pPr>
      <w:r>
        <w:rPr>
          <w:rStyle w:val="12"/>
          <w:b/>
          <w:szCs w:val="21"/>
        </w:rPr>
        <w:t>2.</w:t>
      </w:r>
      <w:r>
        <w:rPr>
          <w:rStyle w:val="12"/>
          <w:rFonts w:hint="eastAsia"/>
          <w:b/>
          <w:szCs w:val="21"/>
        </w:rPr>
        <w:t>《</w:t>
      </w:r>
      <w:r>
        <w:rPr>
          <w:rFonts w:hint="eastAsia"/>
        </w:rPr>
        <w:t>半导体物理学（第7版）</w:t>
      </w:r>
      <w:r>
        <w:rPr>
          <w:rStyle w:val="12"/>
          <w:rFonts w:hint="eastAsia"/>
          <w:b/>
          <w:szCs w:val="21"/>
        </w:rPr>
        <w:t>》，</w:t>
      </w:r>
      <w:r>
        <w:rPr>
          <w:rFonts w:hint="eastAsia"/>
        </w:rPr>
        <w:t>电子工业出版社</w:t>
      </w:r>
      <w:r>
        <w:rPr>
          <w:rStyle w:val="12"/>
          <w:rFonts w:hint="eastAsia" w:ascii="宋体" w:hAnsi="宋体"/>
          <w:color w:val="000000"/>
          <w:kern w:val="0"/>
          <w:szCs w:val="21"/>
        </w:rPr>
        <w:t>，</w:t>
      </w:r>
      <w:r>
        <w:rPr>
          <w:rFonts w:hint="eastAsia"/>
        </w:rPr>
        <w:t>刘恩科，朱秉升，罗晋生等</w:t>
      </w:r>
      <w:r>
        <w:rPr>
          <w:rStyle w:val="12"/>
          <w:rFonts w:hint="eastAsia" w:ascii="宋体" w:hAnsi="宋体"/>
          <w:color w:val="000000"/>
          <w:kern w:val="0"/>
          <w:szCs w:val="21"/>
        </w:rPr>
        <w:t>，</w:t>
      </w:r>
      <w:r>
        <w:rPr>
          <w:rStyle w:val="12"/>
          <w:rFonts w:ascii="Arial" w:hAnsi="Arial"/>
          <w:color w:val="000000"/>
          <w:kern w:val="0"/>
          <w:szCs w:val="21"/>
        </w:rPr>
        <w:t>2017</w:t>
      </w:r>
      <w:r>
        <w:rPr>
          <w:rStyle w:val="12"/>
          <w:rFonts w:ascii="宋体" w:hAnsi="宋体"/>
          <w:color w:val="000000"/>
          <w:kern w:val="0"/>
          <w:szCs w:val="21"/>
        </w:rPr>
        <w:t>年</w:t>
      </w:r>
      <w:r>
        <w:rPr>
          <w:rStyle w:val="12"/>
          <w:rFonts w:hint="eastAsia" w:ascii="宋体" w:hAnsi="宋体"/>
          <w:color w:val="000000"/>
          <w:kern w:val="0"/>
          <w:szCs w:val="21"/>
        </w:rPr>
        <w:t>。</w:t>
      </w:r>
    </w:p>
    <w:p>
      <w:pPr>
        <w:rPr>
          <w:rStyle w:val="12"/>
          <w:rFonts w:hint="eastAsia" w:ascii="宋体" w:hAnsi="宋体"/>
          <w:kern w:val="0"/>
          <w:szCs w:val="21"/>
        </w:rPr>
      </w:pPr>
    </w:p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hint="eastAsia" w:ascii="Times New Roman" w:hAnsi="Times New Roman" w:cs="宋体"/>
          <w:b/>
          <w:kern w:val="0"/>
          <w:sz w:val="24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A4C6D"/>
    <w:multiLevelType w:val="multilevel"/>
    <w:tmpl w:val="5EBA4C6D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6"/>
    <w:rsid w:val="00033087"/>
    <w:rsid w:val="0004137B"/>
    <w:rsid w:val="000442A6"/>
    <w:rsid w:val="00047E55"/>
    <w:rsid w:val="00087D19"/>
    <w:rsid w:val="00092F08"/>
    <w:rsid w:val="00097408"/>
    <w:rsid w:val="000C5B30"/>
    <w:rsid w:val="000C6B18"/>
    <w:rsid w:val="000C6B3D"/>
    <w:rsid w:val="000D042D"/>
    <w:rsid w:val="000D6E09"/>
    <w:rsid w:val="000E2A4B"/>
    <w:rsid w:val="000F1EF3"/>
    <w:rsid w:val="000F2C52"/>
    <w:rsid w:val="000F4B96"/>
    <w:rsid w:val="000F6E0E"/>
    <w:rsid w:val="00111592"/>
    <w:rsid w:val="00125FCA"/>
    <w:rsid w:val="00126992"/>
    <w:rsid w:val="00133A7E"/>
    <w:rsid w:val="0014288C"/>
    <w:rsid w:val="001524F6"/>
    <w:rsid w:val="00156A96"/>
    <w:rsid w:val="00173D8C"/>
    <w:rsid w:val="0018036B"/>
    <w:rsid w:val="00187F9B"/>
    <w:rsid w:val="0019152E"/>
    <w:rsid w:val="001B063F"/>
    <w:rsid w:val="001B113F"/>
    <w:rsid w:val="001D051A"/>
    <w:rsid w:val="001D178E"/>
    <w:rsid w:val="001E59FE"/>
    <w:rsid w:val="001F1E95"/>
    <w:rsid w:val="001F6737"/>
    <w:rsid w:val="00204055"/>
    <w:rsid w:val="002139DA"/>
    <w:rsid w:val="00227895"/>
    <w:rsid w:val="00231A2E"/>
    <w:rsid w:val="00232F05"/>
    <w:rsid w:val="00243C88"/>
    <w:rsid w:val="00247B5B"/>
    <w:rsid w:val="00247CA7"/>
    <w:rsid w:val="0025143F"/>
    <w:rsid w:val="00265267"/>
    <w:rsid w:val="00275637"/>
    <w:rsid w:val="00291F21"/>
    <w:rsid w:val="002A3D32"/>
    <w:rsid w:val="002A40DE"/>
    <w:rsid w:val="002D1DC4"/>
    <w:rsid w:val="002E4B24"/>
    <w:rsid w:val="002F3971"/>
    <w:rsid w:val="002F6B02"/>
    <w:rsid w:val="00310FCF"/>
    <w:rsid w:val="0031531A"/>
    <w:rsid w:val="00335225"/>
    <w:rsid w:val="00335FC5"/>
    <w:rsid w:val="00362B8E"/>
    <w:rsid w:val="003777A0"/>
    <w:rsid w:val="0039189A"/>
    <w:rsid w:val="00394AA6"/>
    <w:rsid w:val="00394E7D"/>
    <w:rsid w:val="003A73B4"/>
    <w:rsid w:val="003B4936"/>
    <w:rsid w:val="003B591A"/>
    <w:rsid w:val="003B790F"/>
    <w:rsid w:val="003D682C"/>
    <w:rsid w:val="003F78E7"/>
    <w:rsid w:val="0041116E"/>
    <w:rsid w:val="00411C58"/>
    <w:rsid w:val="00427A64"/>
    <w:rsid w:val="00436536"/>
    <w:rsid w:val="00452DE6"/>
    <w:rsid w:val="00461E1A"/>
    <w:rsid w:val="00464B1D"/>
    <w:rsid w:val="00473D8D"/>
    <w:rsid w:val="00476200"/>
    <w:rsid w:val="00490CCF"/>
    <w:rsid w:val="004A17DF"/>
    <w:rsid w:val="004B671D"/>
    <w:rsid w:val="004E37C2"/>
    <w:rsid w:val="004E7CDE"/>
    <w:rsid w:val="005326DB"/>
    <w:rsid w:val="0053785C"/>
    <w:rsid w:val="005476EA"/>
    <w:rsid w:val="00557B0E"/>
    <w:rsid w:val="00557C0A"/>
    <w:rsid w:val="0057735B"/>
    <w:rsid w:val="005806EA"/>
    <w:rsid w:val="005C56E1"/>
    <w:rsid w:val="005D3C39"/>
    <w:rsid w:val="005D44B6"/>
    <w:rsid w:val="005F60BF"/>
    <w:rsid w:val="00603F01"/>
    <w:rsid w:val="006210D6"/>
    <w:rsid w:val="00624CFC"/>
    <w:rsid w:val="0064153F"/>
    <w:rsid w:val="0066170A"/>
    <w:rsid w:val="00672494"/>
    <w:rsid w:val="006D43C8"/>
    <w:rsid w:val="00705E6D"/>
    <w:rsid w:val="007124A5"/>
    <w:rsid w:val="007129B7"/>
    <w:rsid w:val="007137F0"/>
    <w:rsid w:val="00721015"/>
    <w:rsid w:val="007242FE"/>
    <w:rsid w:val="0072708E"/>
    <w:rsid w:val="00741ADC"/>
    <w:rsid w:val="007434B0"/>
    <w:rsid w:val="00753D05"/>
    <w:rsid w:val="0075719B"/>
    <w:rsid w:val="00762D97"/>
    <w:rsid w:val="00777CCC"/>
    <w:rsid w:val="00797996"/>
    <w:rsid w:val="007A1B40"/>
    <w:rsid w:val="007D645D"/>
    <w:rsid w:val="008055B3"/>
    <w:rsid w:val="00817057"/>
    <w:rsid w:val="0082006D"/>
    <w:rsid w:val="00826E95"/>
    <w:rsid w:val="008352AC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0379E"/>
    <w:rsid w:val="00913506"/>
    <w:rsid w:val="00916F56"/>
    <w:rsid w:val="00946A15"/>
    <w:rsid w:val="00963689"/>
    <w:rsid w:val="009679E5"/>
    <w:rsid w:val="00970479"/>
    <w:rsid w:val="00992BC7"/>
    <w:rsid w:val="009C1919"/>
    <w:rsid w:val="009C2625"/>
    <w:rsid w:val="009C369D"/>
    <w:rsid w:val="009C5D50"/>
    <w:rsid w:val="009D5CCC"/>
    <w:rsid w:val="00A036AF"/>
    <w:rsid w:val="00A17A85"/>
    <w:rsid w:val="00A30247"/>
    <w:rsid w:val="00A306D1"/>
    <w:rsid w:val="00A419DA"/>
    <w:rsid w:val="00A44005"/>
    <w:rsid w:val="00A445B1"/>
    <w:rsid w:val="00A53796"/>
    <w:rsid w:val="00A6722C"/>
    <w:rsid w:val="00A721FD"/>
    <w:rsid w:val="00A86967"/>
    <w:rsid w:val="00AB0841"/>
    <w:rsid w:val="00AB4FFB"/>
    <w:rsid w:val="00AB7AC0"/>
    <w:rsid w:val="00AC4095"/>
    <w:rsid w:val="00AC79F4"/>
    <w:rsid w:val="00AD4C3B"/>
    <w:rsid w:val="00AE2E2F"/>
    <w:rsid w:val="00B0026C"/>
    <w:rsid w:val="00B038B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4213"/>
    <w:rsid w:val="00C05C8C"/>
    <w:rsid w:val="00C22C42"/>
    <w:rsid w:val="00C64F80"/>
    <w:rsid w:val="00C656C4"/>
    <w:rsid w:val="00CB5228"/>
    <w:rsid w:val="00CC16E3"/>
    <w:rsid w:val="00CD63A7"/>
    <w:rsid w:val="00CD7B28"/>
    <w:rsid w:val="00D07BD9"/>
    <w:rsid w:val="00D16FF4"/>
    <w:rsid w:val="00D2095D"/>
    <w:rsid w:val="00D40382"/>
    <w:rsid w:val="00D405DE"/>
    <w:rsid w:val="00D46911"/>
    <w:rsid w:val="00D47A55"/>
    <w:rsid w:val="00D55951"/>
    <w:rsid w:val="00D56519"/>
    <w:rsid w:val="00D57F90"/>
    <w:rsid w:val="00D86016"/>
    <w:rsid w:val="00DB2C47"/>
    <w:rsid w:val="00DC2C98"/>
    <w:rsid w:val="00DD66D3"/>
    <w:rsid w:val="00DE203F"/>
    <w:rsid w:val="00DE473A"/>
    <w:rsid w:val="00DE58F7"/>
    <w:rsid w:val="00E14A29"/>
    <w:rsid w:val="00E20A9C"/>
    <w:rsid w:val="00E33E04"/>
    <w:rsid w:val="00E568C4"/>
    <w:rsid w:val="00E6563A"/>
    <w:rsid w:val="00E7063F"/>
    <w:rsid w:val="00E81266"/>
    <w:rsid w:val="00E81F5A"/>
    <w:rsid w:val="00E82E05"/>
    <w:rsid w:val="00E84F28"/>
    <w:rsid w:val="00E85C2C"/>
    <w:rsid w:val="00EA2399"/>
    <w:rsid w:val="00EB3434"/>
    <w:rsid w:val="00EB71CA"/>
    <w:rsid w:val="00EC6602"/>
    <w:rsid w:val="00F23E68"/>
    <w:rsid w:val="00F46901"/>
    <w:rsid w:val="00F8269A"/>
    <w:rsid w:val="00F9010B"/>
    <w:rsid w:val="00F95729"/>
    <w:rsid w:val="00FC52BE"/>
    <w:rsid w:val="00FD6193"/>
    <w:rsid w:val="00FE0688"/>
    <w:rsid w:val="00FF654C"/>
    <w:rsid w:val="1F3C5655"/>
    <w:rsid w:val="44DA1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0"/>
    <w:pPr>
      <w:spacing w:before="100" w:beforeAutospacing="1" w:after="100" w:afterAutospacing="1" w:line="360" w:lineRule="exact"/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ljs</dc:creator>
  <cp:lastModifiedBy>vertesyuan</cp:lastModifiedBy>
  <dcterms:modified xsi:type="dcterms:W3CDTF">2023-12-05T05:27:45Z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EF5A05993BB94B1B9F824A19C1912B34_13</vt:lpwstr>
  </property>
</Properties>
</file>