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b/>
          <w:sz w:val="32"/>
          <w:szCs w:val="32"/>
        </w:rPr>
      </w:pPr>
      <w:bookmarkStart w:id="0" w:name="_GoBack"/>
      <w:bookmarkEnd w:id="0"/>
      <w:r>
        <w:rPr>
          <w:rFonts w:hint="eastAsia" w:ascii="黑体" w:eastAsia="黑体"/>
          <w:b/>
          <w:sz w:val="32"/>
          <w:szCs w:val="32"/>
        </w:rPr>
        <w:t>202</w:t>
      </w:r>
      <w:r>
        <w:rPr>
          <w:rFonts w:ascii="黑体" w:eastAsia="黑体"/>
          <w:b/>
          <w:sz w:val="32"/>
          <w:szCs w:val="32"/>
        </w:rPr>
        <w:t>4</w:t>
      </w:r>
      <w:r>
        <w:rPr>
          <w:rFonts w:hint="eastAsia" w:ascii="黑体" w:eastAsia="黑体"/>
          <w:b/>
          <w:sz w:val="32"/>
          <w:szCs w:val="32"/>
        </w:rPr>
        <w:t>年宁波大学硕士研究生招生考试初试科目</w:t>
      </w:r>
    </w:p>
    <w:p>
      <w:pPr>
        <w:spacing w:line="400" w:lineRule="exact"/>
        <w:jc w:val="center"/>
        <w:rPr>
          <w:rFonts w:hint="eastAsia" w:ascii="黑体" w:eastAsia="黑体"/>
          <w:b/>
          <w:sz w:val="32"/>
          <w:szCs w:val="32"/>
        </w:rPr>
      </w:pPr>
      <w:r>
        <w:rPr>
          <w:rFonts w:hint="eastAsia" w:ascii="黑体" w:eastAsia="黑体"/>
          <w:b/>
          <w:sz w:val="32"/>
          <w:szCs w:val="32"/>
        </w:rPr>
        <w:t>考　试　大　纲</w:t>
      </w:r>
    </w:p>
    <w:p>
      <w:pPr>
        <w:spacing w:after="468" w:afterLines="150" w:line="400" w:lineRule="exact"/>
        <w:jc w:val="center"/>
        <w:rPr>
          <w:rFonts w:hint="eastAsia" w:ascii="楷体" w:hAnsi="楷体" w:eastAsia="楷体" w:cs="楷体"/>
          <w:sz w:val="24"/>
        </w:rPr>
      </w:pPr>
    </w:p>
    <w:tbl>
      <w:tblPr>
        <w:tblStyle w:val="6"/>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rFonts w:hint="eastAsia"/>
                <w:b/>
                <w:szCs w:val="21"/>
              </w:rPr>
            </w:pPr>
            <w:r>
              <w:rPr>
                <w:rFonts w:hint="eastAsia"/>
                <w:b/>
                <w:szCs w:val="21"/>
              </w:rPr>
              <w:t>科目名称:</w:t>
            </w:r>
          </w:p>
        </w:tc>
        <w:tc>
          <w:tcPr>
            <w:tcW w:w="6840" w:type="dxa"/>
            <w:tcBorders>
              <w:bottom w:val="single" w:color="auto" w:sz="4" w:space="0"/>
            </w:tcBorders>
            <w:noWrap w:val="0"/>
            <w:vAlign w:val="bottom"/>
          </w:tcPr>
          <w:p>
            <w:pPr>
              <w:spacing w:after="62" w:afterLines="20"/>
              <w:jc w:val="center"/>
              <w:rPr>
                <w:rFonts w:hint="eastAsia"/>
                <w:b/>
                <w:szCs w:val="21"/>
              </w:rPr>
            </w:pPr>
            <w:r>
              <w:rPr>
                <w:rFonts w:hint="eastAsia"/>
                <w:b/>
                <w:szCs w:val="21"/>
              </w:rPr>
              <w:t>342农业知识综合四</w:t>
            </w:r>
          </w:p>
        </w:tc>
      </w:tr>
    </w:tbl>
    <w:p>
      <w:pPr>
        <w:spacing w:after="468" w:afterLines="150" w:line="400" w:lineRule="exact"/>
        <w:jc w:val="center"/>
        <w:rPr>
          <w:rFonts w:hint="eastAsia" w:ascii="楷体" w:hAnsi="楷体" w:eastAsia="楷体" w:cs="楷体"/>
          <w:sz w:val="24"/>
        </w:rPr>
      </w:pPr>
    </w:p>
    <w:p>
      <w:pPr>
        <w:numPr>
          <w:ilvl w:val="0"/>
          <w:numId w:val="1"/>
        </w:numPr>
        <w:spacing w:before="312" w:beforeLines="100" w:after="31" w:afterLines="10" w:line="360" w:lineRule="auto"/>
        <w:rPr>
          <w:rFonts w:hint="eastAsia"/>
          <w:b/>
          <w:szCs w:val="21"/>
        </w:rPr>
      </w:pPr>
      <w:r>
        <w:rPr>
          <w:rFonts w:hint="eastAsia"/>
          <w:b/>
          <w:sz w:val="24"/>
        </w:rPr>
        <w:t xml:space="preserve">考试形式与试卷结构 </w:t>
      </w:r>
      <w:r>
        <w:rPr>
          <w:rFonts w:hint="eastAsia"/>
          <w:b/>
          <w:szCs w:val="21"/>
        </w:rPr>
        <w:t xml:space="preserve">   </w:t>
      </w:r>
    </w:p>
    <w:p>
      <w:pPr>
        <w:pStyle w:val="10"/>
        <w:numPr>
          <w:ilvl w:val="0"/>
          <w:numId w:val="2"/>
        </w:numPr>
        <w:spacing w:before="31" w:beforeLines="10" w:after="31" w:afterLines="10" w:line="360" w:lineRule="auto"/>
        <w:ind w:firstLine="422"/>
        <w:rPr>
          <w:rFonts w:hint="eastAsia"/>
          <w:b/>
          <w:szCs w:val="21"/>
        </w:rPr>
      </w:pPr>
      <w:r>
        <w:rPr>
          <w:rFonts w:hint="eastAsia"/>
          <w:b/>
          <w:szCs w:val="21"/>
        </w:rPr>
        <w:t>试卷满分值及考试时间</w:t>
      </w:r>
    </w:p>
    <w:p>
      <w:pPr>
        <w:pStyle w:val="10"/>
        <w:spacing w:before="31" w:beforeLines="10" w:after="31" w:afterLines="10" w:line="360" w:lineRule="auto"/>
        <w:ind w:firstLine="0" w:firstLineChars="0"/>
        <w:rPr>
          <w:rFonts w:ascii="新宋体" w:hAnsi="新宋体" w:eastAsia="新宋体"/>
          <w:szCs w:val="21"/>
        </w:rPr>
      </w:pPr>
      <w:r>
        <w:rPr>
          <w:rFonts w:hint="eastAsia" w:ascii="新宋体" w:hAnsi="新宋体" w:eastAsia="新宋体"/>
          <w:b/>
          <w:bCs/>
          <w:color w:val="FF0000"/>
          <w:szCs w:val="21"/>
        </w:rPr>
        <w:t xml:space="preserve">   </w:t>
      </w:r>
      <w:r>
        <w:rPr>
          <w:rFonts w:hint="eastAsia" w:ascii="楷体" w:hAnsi="楷体" w:eastAsia="楷体" w:cs="楷体"/>
          <w:b/>
          <w:bCs/>
          <w:color w:val="FF0000"/>
          <w:szCs w:val="21"/>
        </w:rPr>
        <w:t xml:space="preserve"> </w:t>
      </w:r>
      <w:r>
        <w:rPr>
          <w:rFonts w:hint="eastAsia" w:ascii="新宋体" w:hAnsi="新宋体" w:eastAsia="新宋体"/>
          <w:szCs w:val="21"/>
        </w:rPr>
        <w:t>本试卷满分为150分（农村社会学试题分值约占1</w:t>
      </w:r>
      <w:r>
        <w:rPr>
          <w:rFonts w:ascii="新宋体" w:hAnsi="新宋体" w:eastAsia="新宋体"/>
          <w:szCs w:val="21"/>
        </w:rPr>
        <w:t>/3</w:t>
      </w:r>
      <w:r>
        <w:rPr>
          <w:rFonts w:hint="eastAsia" w:ascii="新宋体" w:hAnsi="新宋体" w:eastAsia="新宋体"/>
          <w:szCs w:val="21"/>
        </w:rPr>
        <w:t>、农业政策学试题分值约占1</w:t>
      </w:r>
      <w:r>
        <w:rPr>
          <w:rFonts w:ascii="新宋体" w:hAnsi="新宋体" w:eastAsia="新宋体"/>
          <w:szCs w:val="21"/>
        </w:rPr>
        <w:t>/3</w:t>
      </w:r>
      <w:r>
        <w:rPr>
          <w:rFonts w:hint="eastAsia" w:ascii="新宋体" w:hAnsi="新宋体" w:eastAsia="新宋体"/>
          <w:szCs w:val="21"/>
        </w:rPr>
        <w:t>、管理学基础试题分值约占1</w:t>
      </w:r>
      <w:r>
        <w:rPr>
          <w:rFonts w:ascii="新宋体" w:hAnsi="新宋体" w:eastAsia="新宋体"/>
          <w:szCs w:val="21"/>
        </w:rPr>
        <w:t>/3</w:t>
      </w:r>
      <w:r>
        <w:rPr>
          <w:rFonts w:hint="eastAsia" w:ascii="新宋体" w:hAnsi="新宋体" w:eastAsia="新宋体"/>
          <w:szCs w:val="21"/>
        </w:rPr>
        <w:t>），考试时间为180分钟。</w:t>
      </w:r>
    </w:p>
    <w:p>
      <w:pPr>
        <w:pStyle w:val="11"/>
        <w:spacing w:before="31" w:beforeLines="10" w:after="31" w:afterLines="10" w:line="360" w:lineRule="auto"/>
        <w:ind w:firstLine="0" w:firstLineChars="0"/>
        <w:rPr>
          <w:rFonts w:ascii="新宋体" w:hAnsi="新宋体" w:eastAsia="新宋体"/>
          <w:b/>
          <w:szCs w:val="21"/>
        </w:rPr>
      </w:pPr>
      <w:r>
        <w:rPr>
          <w:rFonts w:hint="eastAsia" w:ascii="新宋体" w:hAnsi="新宋体" w:eastAsia="新宋体"/>
          <w:b/>
          <w:szCs w:val="21"/>
        </w:rPr>
        <w:t xml:space="preserve">    （二）答题方式</w:t>
      </w:r>
    </w:p>
    <w:p>
      <w:pPr>
        <w:pStyle w:val="11"/>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11"/>
        <w:spacing w:before="31" w:beforeLines="10" w:after="31" w:afterLines="10" w:line="360" w:lineRule="auto"/>
        <w:ind w:firstLine="422"/>
        <w:rPr>
          <w:rFonts w:hint="eastAsia"/>
          <w:b/>
          <w:szCs w:val="21"/>
        </w:rPr>
      </w:pPr>
      <w:r>
        <w:rPr>
          <w:rFonts w:hint="eastAsia" w:ascii="新宋体" w:hAnsi="新宋体" w:eastAsia="新宋体"/>
          <w:b/>
          <w:szCs w:val="21"/>
        </w:rPr>
        <w:t>（三）试卷内容结构</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《农业知识综合四》考试共包括农村社会学、农业政策学和管理学基础三个部分，主要内容结构如下：</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农村社会学的内涵与研究方法、农村社会学理论、人地关系，以及农村社会构成与农村可持续发展等相关的概念、理论和分析方法。</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政策与政策科学，农业政策的本质与内涵，农业政策分析的经济原理与方法，农业政策的制定、执行、评估、调整，以及农业分部门相关政策的内涵、理论、方法与机制。</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管理学的基本内涵、理论与方法，组织、计划、决策、战略管理、决策、激励、领导、沟通、投融资等方面的内涵、理论、实施与评价。</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能综合运用农村社会学、农业政策学和管理学基础等理论和方法来解决农业农村发展的实际问题。</w:t>
      </w:r>
    </w:p>
    <w:p>
      <w:pPr>
        <w:pStyle w:val="12"/>
        <w:spacing w:before="31" w:beforeLines="10" w:after="31" w:afterLines="10" w:line="360" w:lineRule="auto"/>
        <w:ind w:firstLine="422"/>
        <w:rPr>
          <w:rFonts w:eastAsia="新宋体"/>
          <w:b/>
          <w:szCs w:val="21"/>
        </w:rPr>
      </w:pPr>
      <w:r>
        <w:rPr>
          <w:rFonts w:eastAsia="新宋体"/>
          <w:b/>
          <w:szCs w:val="21"/>
        </w:rPr>
        <w:t>（四）试卷题型结构</w:t>
      </w:r>
    </w:p>
    <w:p>
      <w:pPr>
        <w:spacing w:line="360" w:lineRule="auto"/>
        <w:ind w:firstLine="420" w:firstLineChars="200"/>
        <w:rPr>
          <w:rFonts w:hint="eastAsia"/>
          <w:color w:val="000000"/>
          <w:szCs w:val="21"/>
        </w:rPr>
      </w:pPr>
      <w:r>
        <w:rPr>
          <w:color w:val="000000"/>
          <w:szCs w:val="21"/>
        </w:rPr>
        <w:t>1.</w:t>
      </w:r>
      <w:r>
        <w:rPr>
          <w:rFonts w:hint="eastAsia"/>
          <w:color w:val="000000"/>
          <w:szCs w:val="21"/>
        </w:rPr>
        <w:t xml:space="preserve"> 名词解释</w:t>
      </w:r>
    </w:p>
    <w:p>
      <w:pPr>
        <w:spacing w:line="360" w:lineRule="auto"/>
        <w:ind w:firstLine="420" w:firstLineChars="200"/>
        <w:rPr>
          <w:color w:val="000000"/>
          <w:szCs w:val="21"/>
        </w:rPr>
      </w:pPr>
      <w:r>
        <w:rPr>
          <w:color w:val="000000"/>
          <w:szCs w:val="21"/>
        </w:rPr>
        <w:t>2.</w:t>
      </w:r>
      <w:r>
        <w:rPr>
          <w:rFonts w:hint="eastAsia"/>
          <w:color w:val="000000"/>
          <w:szCs w:val="21"/>
        </w:rPr>
        <w:t xml:space="preserve"> 判断题</w:t>
      </w:r>
    </w:p>
    <w:p>
      <w:pPr>
        <w:spacing w:line="360" w:lineRule="auto"/>
        <w:ind w:firstLine="420" w:firstLineChars="200"/>
        <w:rPr>
          <w:color w:val="000000"/>
          <w:szCs w:val="21"/>
        </w:rPr>
      </w:pPr>
      <w:r>
        <w:rPr>
          <w:color w:val="000000"/>
          <w:szCs w:val="21"/>
        </w:rPr>
        <w:t>3.</w:t>
      </w:r>
      <w:r>
        <w:rPr>
          <w:rFonts w:hint="eastAsia"/>
          <w:color w:val="000000"/>
          <w:szCs w:val="21"/>
        </w:rPr>
        <w:t xml:space="preserve"> 简答题</w:t>
      </w:r>
    </w:p>
    <w:p>
      <w:pPr>
        <w:spacing w:line="360" w:lineRule="auto"/>
        <w:ind w:firstLine="420" w:firstLineChars="200"/>
        <w:rPr>
          <w:color w:val="000000"/>
          <w:szCs w:val="21"/>
        </w:rPr>
      </w:pPr>
      <w:r>
        <w:rPr>
          <w:color w:val="000000"/>
          <w:szCs w:val="21"/>
        </w:rPr>
        <w:t xml:space="preserve">4. </w:t>
      </w:r>
      <w:r>
        <w:rPr>
          <w:rFonts w:hint="eastAsia"/>
          <w:color w:val="000000"/>
          <w:szCs w:val="21"/>
        </w:rPr>
        <w:t>论述</w:t>
      </w:r>
      <w:r>
        <w:rPr>
          <w:color w:val="000000"/>
          <w:szCs w:val="21"/>
        </w:rPr>
        <w:t>分析题</w:t>
      </w:r>
    </w:p>
    <w:p>
      <w:pPr>
        <w:spacing w:line="360" w:lineRule="auto"/>
        <w:ind w:firstLine="422" w:firstLineChars="200"/>
        <w:rPr>
          <w:b/>
          <w:bCs/>
          <w:szCs w:val="21"/>
        </w:rPr>
      </w:pPr>
    </w:p>
    <w:p>
      <w:pPr>
        <w:spacing w:line="360" w:lineRule="auto"/>
        <w:rPr>
          <w:b/>
          <w:sz w:val="24"/>
        </w:rPr>
      </w:pPr>
      <w:r>
        <w:rPr>
          <w:b/>
          <w:sz w:val="24"/>
        </w:rPr>
        <w:t>二、考查目标</w:t>
      </w:r>
    </w:p>
    <w:p>
      <w:pPr>
        <w:spacing w:before="31" w:beforeLines="10" w:after="31" w:afterLines="10" w:line="360" w:lineRule="auto"/>
        <w:ind w:firstLine="420" w:firstLineChars="200"/>
        <w:rPr>
          <w:rFonts w:eastAsia="新宋体"/>
          <w:szCs w:val="21"/>
        </w:rPr>
      </w:pPr>
      <w:r>
        <w:t>要求考生</w:t>
      </w:r>
      <w:r>
        <w:rPr>
          <w:rFonts w:hint="eastAsia"/>
        </w:rPr>
        <w:t>较为</w:t>
      </w:r>
      <w:r>
        <w:t>系统地理解</w:t>
      </w:r>
      <w:r>
        <w:rPr>
          <w:rFonts w:hint="eastAsia"/>
        </w:rPr>
        <w:t>农村社会学</w:t>
      </w:r>
      <w:r>
        <w:t>的基本概念，掌握</w:t>
      </w:r>
      <w:r>
        <w:rPr>
          <w:rFonts w:hint="eastAsia"/>
        </w:rPr>
        <w:t>农村社会学</w:t>
      </w:r>
      <w:r>
        <w:t>的基本</w:t>
      </w:r>
      <w:r>
        <w:rPr>
          <w:rFonts w:hint="eastAsia"/>
        </w:rPr>
        <w:t>分析</w:t>
      </w:r>
      <w:r>
        <w:t>方法</w:t>
      </w:r>
      <w:r>
        <w:rPr>
          <w:rFonts w:hint="eastAsia"/>
        </w:rPr>
        <w:t>，</w:t>
      </w:r>
      <w:r>
        <w:rPr>
          <w:rFonts w:eastAsia="新宋体"/>
          <w:szCs w:val="21"/>
        </w:rPr>
        <w:t>并能运用</w:t>
      </w:r>
      <w:r>
        <w:rPr>
          <w:rFonts w:hint="eastAsia" w:eastAsia="新宋体"/>
          <w:szCs w:val="21"/>
        </w:rPr>
        <w:t>社会学</w:t>
      </w:r>
      <w:r>
        <w:rPr>
          <w:rFonts w:eastAsia="新宋体"/>
          <w:szCs w:val="21"/>
        </w:rPr>
        <w:t>相关理论方法</w:t>
      </w:r>
      <w:r>
        <w:rPr>
          <w:rFonts w:hint="eastAsia" w:eastAsia="新宋体"/>
          <w:szCs w:val="21"/>
        </w:rPr>
        <w:t>来</w:t>
      </w:r>
      <w:r>
        <w:rPr>
          <w:rFonts w:eastAsia="新宋体"/>
          <w:szCs w:val="21"/>
        </w:rPr>
        <w:t>分析</w:t>
      </w:r>
      <w:r>
        <w:rPr>
          <w:rFonts w:hint="eastAsia" w:eastAsia="新宋体"/>
          <w:szCs w:val="21"/>
        </w:rPr>
        <w:t>、解释和</w:t>
      </w:r>
      <w:r>
        <w:rPr>
          <w:rFonts w:eastAsia="新宋体"/>
          <w:szCs w:val="21"/>
        </w:rPr>
        <w:t>解决</w:t>
      </w:r>
      <w:r>
        <w:rPr>
          <w:rFonts w:hint="eastAsia" w:eastAsia="新宋体"/>
          <w:szCs w:val="21"/>
        </w:rPr>
        <w:t>农村社会发展</w:t>
      </w:r>
      <w:r>
        <w:rPr>
          <w:rFonts w:eastAsia="新宋体"/>
          <w:szCs w:val="21"/>
        </w:rPr>
        <w:t>的实际问题。</w:t>
      </w:r>
    </w:p>
    <w:p>
      <w:pPr>
        <w:spacing w:before="31" w:beforeLines="10" w:after="31" w:afterLines="10" w:line="360" w:lineRule="auto"/>
        <w:ind w:firstLine="420" w:firstLineChars="200"/>
        <w:rPr>
          <w:rFonts w:eastAsia="新宋体"/>
          <w:szCs w:val="21"/>
        </w:rPr>
      </w:pPr>
      <w:r>
        <w:t>要求</w:t>
      </w:r>
      <w:r>
        <w:rPr>
          <w:rFonts w:hint="eastAsia" w:ascii="宋体" w:hAnsi="宋体" w:cs="宋体"/>
          <w:color w:val="000000"/>
          <w:kern w:val="0"/>
          <w:szCs w:val="21"/>
        </w:rPr>
        <w:t>考生</w:t>
      </w:r>
      <w:r>
        <w:rPr>
          <w:rFonts w:hint="eastAsia"/>
        </w:rPr>
        <w:t>较为</w:t>
      </w:r>
      <w:r>
        <w:t>系统</w:t>
      </w:r>
      <w:r>
        <w:rPr>
          <w:rFonts w:hint="eastAsia"/>
        </w:rPr>
        <w:t>地</w:t>
      </w:r>
      <w:r>
        <w:rPr>
          <w:rFonts w:hint="eastAsia" w:ascii="宋体" w:hAnsi="宋体" w:cs="宋体"/>
          <w:color w:val="000000"/>
          <w:kern w:val="0"/>
          <w:szCs w:val="21"/>
        </w:rPr>
        <w:t>掌握农业政策的实质、基本特征，农业政策对农业发展的作用，农业政策分析的基本原理、基本方法，了解现阶段我国主要的农业政策，能够运用政策学的理论和方法分析</w:t>
      </w:r>
      <w:r>
        <w:rPr>
          <w:rFonts w:hint="eastAsia" w:eastAsia="新宋体"/>
          <w:szCs w:val="21"/>
        </w:rPr>
        <w:t>、解释和</w:t>
      </w:r>
      <w:r>
        <w:rPr>
          <w:rFonts w:eastAsia="新宋体"/>
          <w:szCs w:val="21"/>
        </w:rPr>
        <w:t>解决</w:t>
      </w:r>
      <w:r>
        <w:rPr>
          <w:rFonts w:hint="eastAsia" w:ascii="宋体" w:hAnsi="宋体" w:cs="宋体"/>
          <w:color w:val="000000"/>
          <w:kern w:val="0"/>
          <w:szCs w:val="21"/>
        </w:rPr>
        <w:t>我国农业发展中的一些具体的农业政策问题。</w:t>
      </w:r>
    </w:p>
    <w:p>
      <w:pPr>
        <w:spacing w:before="31" w:beforeLines="10" w:after="31" w:afterLines="10" w:line="360" w:lineRule="auto"/>
        <w:ind w:firstLine="420" w:firstLineChars="200"/>
        <w:rPr>
          <w:rFonts w:eastAsia="新宋体"/>
          <w:szCs w:val="21"/>
        </w:rPr>
      </w:pPr>
      <w:r>
        <w:t>要求</w:t>
      </w:r>
      <w:r>
        <w:rPr>
          <w:rFonts w:hint="eastAsia" w:ascii="宋体" w:hAnsi="宋体" w:cs="宋体"/>
          <w:color w:val="000000"/>
          <w:kern w:val="0"/>
          <w:szCs w:val="21"/>
        </w:rPr>
        <w:t>考生</w:t>
      </w:r>
      <w:r>
        <w:rPr>
          <w:rFonts w:hint="eastAsia"/>
        </w:rPr>
        <w:t>较为</w:t>
      </w:r>
      <w:r>
        <w:t>系统</w:t>
      </w:r>
      <w:r>
        <w:rPr>
          <w:rFonts w:hint="eastAsia"/>
        </w:rPr>
        <w:t>地</w:t>
      </w:r>
      <w:r>
        <w:rPr>
          <w:rFonts w:hint="eastAsia" w:ascii="宋体" w:hAnsi="宋体" w:cs="宋体"/>
          <w:color w:val="000000"/>
          <w:kern w:val="0"/>
          <w:szCs w:val="21"/>
        </w:rPr>
        <w:t>掌握管理学原理的基本概念、基本理论，掌握管理学有关方法，并能够运用管理理论和方法，分析和解决各类组织管理与农业农村发展中存在的实际问题。</w:t>
      </w:r>
    </w:p>
    <w:p>
      <w:pPr>
        <w:spacing w:before="31" w:beforeLines="10" w:after="31" w:afterLines="10" w:line="360" w:lineRule="auto"/>
        <w:ind w:firstLine="420" w:firstLineChars="200"/>
        <w:rPr>
          <w:rFonts w:hint="eastAsia"/>
        </w:rPr>
      </w:pPr>
    </w:p>
    <w:p>
      <w:pPr>
        <w:numPr>
          <w:ilvl w:val="0"/>
          <w:numId w:val="3"/>
        </w:numPr>
        <w:spacing w:before="31" w:beforeLines="10" w:after="31" w:afterLines="10" w:line="360" w:lineRule="auto"/>
        <w:rPr>
          <w:rFonts w:hint="eastAsia"/>
          <w:b/>
          <w:sz w:val="24"/>
        </w:rPr>
      </w:pPr>
      <w:r>
        <w:rPr>
          <w:b/>
          <w:sz w:val="24"/>
        </w:rPr>
        <w:t>考查范围或考试内容概要</w:t>
      </w:r>
    </w:p>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《农村社会学》部分</w:t>
      </w:r>
    </w:p>
    <w:p>
      <w:pPr>
        <w:widowControl/>
        <w:adjustRightInd w:val="0"/>
        <w:spacing w:line="360" w:lineRule="auto"/>
        <w:ind w:right="216"/>
        <w:jc w:val="left"/>
        <w:rPr>
          <w:rFonts w:hint="eastAsia" w:ascii="宋体" w:hAnsi="宋体" w:cs="宋体"/>
          <w:bCs/>
          <w:color w:val="000000"/>
          <w:kern w:val="0"/>
          <w:szCs w:val="21"/>
        </w:rPr>
      </w:pPr>
      <w:r>
        <w:rPr>
          <w:rFonts w:hint="eastAsia" w:ascii="宋体" w:hAnsi="宋体" w:cs="宋体"/>
          <w:bCs/>
          <w:color w:val="000000"/>
          <w:kern w:val="0"/>
          <w:szCs w:val="21"/>
        </w:rPr>
        <w:t>（一）考试内容</w:t>
      </w:r>
    </w:p>
    <w:p>
      <w:pPr>
        <w:widowControl/>
        <w:adjustRightInd w:val="0"/>
        <w:spacing w:line="360" w:lineRule="auto"/>
        <w:ind w:right="216" w:firstLine="420"/>
        <w:jc w:val="left"/>
        <w:rPr>
          <w:rFonts w:ascii="宋体" w:hAnsi="宋体" w:cs="宋体"/>
          <w:color w:val="000000"/>
          <w:kern w:val="0"/>
          <w:szCs w:val="21"/>
        </w:rPr>
      </w:pPr>
      <w:r>
        <w:rPr>
          <w:rFonts w:hint="eastAsia" w:ascii="宋体" w:hAnsi="宋体" w:cs="宋体"/>
          <w:color w:val="000000"/>
          <w:kern w:val="0"/>
          <w:szCs w:val="21"/>
        </w:rPr>
        <w:t>1、总论</w:t>
      </w:r>
    </w:p>
    <w:p>
      <w:pPr>
        <w:widowControl/>
        <w:adjustRightInd w:val="0"/>
        <w:spacing w:line="360" w:lineRule="auto"/>
        <w:ind w:right="216" w:firstLine="420"/>
        <w:jc w:val="left"/>
        <w:rPr>
          <w:rFonts w:ascii="宋体" w:hAnsi="宋体" w:cs="宋体"/>
          <w:color w:val="000000"/>
          <w:kern w:val="0"/>
          <w:szCs w:val="21"/>
        </w:rPr>
      </w:pPr>
      <w:r>
        <w:rPr>
          <w:rFonts w:hint="eastAsia" w:ascii="宋体" w:hAnsi="宋体" w:cs="宋体"/>
          <w:color w:val="000000"/>
          <w:kern w:val="0"/>
          <w:szCs w:val="21"/>
        </w:rPr>
        <w:t>农村社会学的内涵与研究方法；农村社会学史略；农村社会学理论；人地关系。</w:t>
      </w:r>
    </w:p>
    <w:p>
      <w:pPr>
        <w:widowControl/>
        <w:adjustRightInd w:val="0"/>
        <w:spacing w:line="360" w:lineRule="auto"/>
        <w:ind w:right="216" w:firstLine="420"/>
        <w:jc w:val="left"/>
        <w:rPr>
          <w:rFonts w:ascii="宋体" w:hAnsi="宋体" w:cs="宋体"/>
          <w:color w:val="000000"/>
          <w:kern w:val="0"/>
          <w:szCs w:val="21"/>
        </w:rPr>
      </w:pPr>
      <w:r>
        <w:rPr>
          <w:rFonts w:hint="eastAsia" w:ascii="宋体" w:hAnsi="宋体" w:cs="宋体"/>
          <w:color w:val="000000"/>
          <w:kern w:val="0"/>
          <w:szCs w:val="21"/>
        </w:rPr>
        <w:t>2、农村社会构成</w:t>
      </w:r>
    </w:p>
    <w:p>
      <w:pPr>
        <w:widowControl/>
        <w:adjustRightInd w:val="0"/>
        <w:spacing w:line="360" w:lineRule="auto"/>
        <w:ind w:right="216" w:firstLine="420"/>
        <w:jc w:val="left"/>
        <w:rPr>
          <w:rFonts w:ascii="宋体" w:hAnsi="宋体" w:cs="宋体"/>
          <w:color w:val="000000"/>
          <w:kern w:val="0"/>
          <w:szCs w:val="21"/>
        </w:rPr>
      </w:pPr>
      <w:r>
        <w:rPr>
          <w:rFonts w:hint="eastAsia" w:ascii="宋体" w:hAnsi="宋体" w:cs="宋体"/>
          <w:color w:val="000000"/>
          <w:kern w:val="0"/>
          <w:szCs w:val="21"/>
        </w:rPr>
        <w:t>农村人口；农村婚姻与家庭；农村经济；农村政治；农村文化；农村卫生。</w:t>
      </w:r>
    </w:p>
    <w:p>
      <w:pPr>
        <w:widowControl/>
        <w:adjustRightInd w:val="0"/>
        <w:spacing w:line="360" w:lineRule="auto"/>
        <w:ind w:right="216" w:firstLine="420"/>
        <w:jc w:val="left"/>
        <w:rPr>
          <w:rFonts w:ascii="宋体" w:hAnsi="宋体" w:cs="宋体"/>
          <w:color w:val="000000"/>
          <w:kern w:val="0"/>
          <w:szCs w:val="21"/>
        </w:rPr>
      </w:pPr>
      <w:r>
        <w:rPr>
          <w:rFonts w:hint="eastAsia" w:ascii="宋体" w:hAnsi="宋体" w:cs="宋体"/>
          <w:color w:val="000000"/>
          <w:kern w:val="0"/>
          <w:szCs w:val="21"/>
        </w:rPr>
        <w:t>3、农村可持续发展</w:t>
      </w:r>
    </w:p>
    <w:p>
      <w:pPr>
        <w:widowControl/>
        <w:adjustRightInd w:val="0"/>
        <w:spacing w:line="360" w:lineRule="auto"/>
        <w:ind w:right="216" w:firstLine="420"/>
        <w:jc w:val="left"/>
        <w:rPr>
          <w:rFonts w:hint="eastAsia" w:ascii="宋体" w:hAnsi="宋体" w:cs="宋体"/>
          <w:color w:val="000000"/>
          <w:kern w:val="0"/>
          <w:szCs w:val="21"/>
        </w:rPr>
      </w:pPr>
      <w:r>
        <w:rPr>
          <w:rFonts w:hint="eastAsia" w:ascii="宋体" w:hAnsi="宋体" w:cs="宋体"/>
          <w:color w:val="000000"/>
          <w:kern w:val="0"/>
          <w:szCs w:val="21"/>
        </w:rPr>
        <w:t>农村工业化；农村城镇化；农村社会分异；农村社会流动；农村扶贫；农村社会保障；城乡统筹。</w:t>
      </w:r>
    </w:p>
    <w:p>
      <w:pPr>
        <w:widowControl/>
        <w:adjustRightInd w:val="0"/>
        <w:spacing w:line="360" w:lineRule="auto"/>
        <w:ind w:right="216"/>
        <w:jc w:val="left"/>
        <w:rPr>
          <w:rFonts w:hint="eastAsia" w:ascii="宋体" w:hAnsi="宋体" w:cs="宋体"/>
          <w:bCs/>
          <w:color w:val="000000"/>
          <w:kern w:val="0"/>
          <w:szCs w:val="21"/>
        </w:rPr>
      </w:pPr>
      <w:r>
        <w:rPr>
          <w:rFonts w:hint="eastAsia" w:ascii="宋体" w:hAnsi="宋体" w:cs="宋体"/>
          <w:bCs/>
          <w:color w:val="000000"/>
          <w:kern w:val="0"/>
          <w:szCs w:val="21"/>
        </w:rPr>
        <w:t>（二）主要参考书</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[1]《农村社会学》（第三版），刘豪兴主编，徐珂、刘长喜副主编，中国人民大学出版社，20</w:t>
      </w:r>
      <w:r>
        <w:rPr>
          <w:rFonts w:ascii="宋体" w:hAnsi="宋体" w:cs="宋体"/>
          <w:color w:val="000000"/>
          <w:kern w:val="0"/>
          <w:szCs w:val="21"/>
        </w:rPr>
        <w:t>14.12</w:t>
      </w:r>
      <w:r>
        <w:rPr>
          <w:rFonts w:hint="eastAsia" w:ascii="宋体" w:hAnsi="宋体" w:cs="宋体"/>
          <w:color w:val="000000"/>
          <w:kern w:val="0"/>
          <w:szCs w:val="21"/>
        </w:rPr>
        <w:t>。</w:t>
      </w:r>
    </w:p>
    <w:p>
      <w:pPr>
        <w:widowControl/>
        <w:spacing w:line="360" w:lineRule="auto"/>
        <w:ind w:firstLine="420" w:firstLineChars="200"/>
        <w:jc w:val="left"/>
        <w:rPr>
          <w:rFonts w:hint="eastAsia" w:ascii="宋体" w:hAnsi="宋体" w:cs="宋体"/>
          <w:bCs/>
          <w:color w:val="000000"/>
          <w:kern w:val="0"/>
          <w:szCs w:val="21"/>
        </w:rPr>
      </w:pPr>
    </w:p>
    <w:p>
      <w:pPr>
        <w:widowControl/>
        <w:spacing w:line="360" w:lineRule="auto"/>
        <w:jc w:val="left"/>
        <w:rPr>
          <w:rFonts w:hint="eastAsia" w:ascii="宋体" w:hAnsi="宋体" w:cs="宋体"/>
          <w:b/>
          <w:kern w:val="0"/>
          <w:szCs w:val="21"/>
        </w:rPr>
      </w:pPr>
      <w:r>
        <w:rPr>
          <w:rFonts w:hint="eastAsia" w:ascii="宋体" w:hAnsi="宋体" w:cs="宋体"/>
          <w:b/>
          <w:kern w:val="0"/>
          <w:szCs w:val="21"/>
        </w:rPr>
        <w:t>《农业政策学》部分</w:t>
      </w:r>
    </w:p>
    <w:p>
      <w:pPr>
        <w:widowControl/>
        <w:spacing w:line="360" w:lineRule="auto"/>
        <w:jc w:val="left"/>
        <w:rPr>
          <w:rFonts w:hint="eastAsia" w:ascii="宋体" w:hAnsi="宋体" w:cs="宋体"/>
          <w:color w:val="000000"/>
          <w:kern w:val="0"/>
          <w:szCs w:val="21"/>
        </w:rPr>
      </w:pPr>
      <w:r>
        <w:rPr>
          <w:rFonts w:hint="eastAsia" w:ascii="宋体" w:hAnsi="宋体" w:cs="宋体"/>
          <w:kern w:val="0"/>
          <w:szCs w:val="21"/>
        </w:rPr>
        <w:t>（一）</w:t>
      </w:r>
      <w:r>
        <w:rPr>
          <w:rFonts w:hint="eastAsia" w:ascii="宋体" w:hAnsi="宋体" w:cs="宋体"/>
          <w:color w:val="000000"/>
          <w:kern w:val="0"/>
          <w:szCs w:val="21"/>
        </w:rPr>
        <w:t>考试内容</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1、导论</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政策与政策科学；农业政策的本质与内涵；政府、市场与农业政策。</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2、农业政策分析的经济原理与方法</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农业政策分析中的经济福利；农业政策分析的模型；农业政策分析的方法。</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3、农业政策的制定</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农业政策问题；农业政策目标；农业政策手段的选择与方案设计；农业政策方案的论证与决策。</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4、农业政策的执行过程</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农业政策执行的内涵、特点和作用；农业政策执行模型；农业政策执行的影响因素；农业政策的具体执行。</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5、农业政策的评估与调整</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农业政策的评估原则和标准；农业政策评估的方法和程序；农业政策的调整。</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6、农业结构政策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农业结构政策目标；农业区域结构政策；农业部门结构政策；农业经营规模政策。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7、农业土地政策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农业土地政策目标；农业土地产权政策；农业土地流转政策；农业土地保护政策。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8、农村人力资源政策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农村人力资源政策目标；农村就业政策；农村人力资源流动政策；农村人力资源开发政策。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9、农业科学技术政策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农业科学技术政策目标；农业科学技术发展政策；农业技术推广政策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r>
        <w:rPr>
          <w:rFonts w:hint="eastAsia" w:ascii="宋体" w:hAnsi="宋体" w:cs="宋体"/>
          <w:color w:val="000000"/>
          <w:kern w:val="0"/>
          <w:szCs w:val="21"/>
        </w:rPr>
        <w:t>、农产品流通政策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农产品流通政策目标；农产品国内价格政策；农产品对外贸易政策；农产品市场结构政策。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w:t>
      </w:r>
      <w:r>
        <w:rPr>
          <w:rFonts w:hint="eastAsia" w:ascii="宋体" w:hAnsi="宋体" w:cs="宋体"/>
          <w:color w:val="000000"/>
          <w:kern w:val="0"/>
          <w:szCs w:val="21"/>
        </w:rPr>
        <w:t>、农业财政与金融政策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农业财政金融政策目标；农业投入政策；农业税收政策；农业金融政策。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w:t>
      </w:r>
      <w:r>
        <w:rPr>
          <w:rFonts w:hint="eastAsia" w:ascii="宋体" w:hAnsi="宋体" w:cs="宋体"/>
          <w:color w:val="000000"/>
          <w:kern w:val="0"/>
          <w:szCs w:val="21"/>
        </w:rPr>
        <w:t>、农业可持续发展政策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农业可持续发展政策目标；农业环境保护政策；农业自然资源保护政策。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r>
        <w:rPr>
          <w:rFonts w:hint="eastAsia" w:ascii="宋体" w:hAnsi="宋体" w:cs="宋体"/>
          <w:color w:val="000000"/>
          <w:kern w:val="0"/>
          <w:szCs w:val="21"/>
        </w:rPr>
        <w:t>、农村社会发展政策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农村人口政策；农村教育政策；农村扶贫政策；农村社会保障政策</w:t>
      </w:r>
    </w:p>
    <w:p>
      <w:pPr>
        <w:widowControl/>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、世界贸易组织与中国农业政策</w:t>
      </w:r>
    </w:p>
    <w:p>
      <w:pPr>
        <w:widowControl/>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w:t>
      </w:r>
      <w:r>
        <w:rPr>
          <w:rFonts w:hint="eastAsia" w:ascii="宋体" w:hAnsi="宋体" w:cs="宋体"/>
          <w:color w:val="000000"/>
          <w:kern w:val="0"/>
          <w:szCs w:val="21"/>
        </w:rPr>
        <w:t>、农业政策案例分析</w:t>
      </w:r>
    </w:p>
    <w:p>
      <w:pPr>
        <w:widowControl/>
        <w:spacing w:line="360" w:lineRule="auto"/>
        <w:jc w:val="left"/>
        <w:rPr>
          <w:rFonts w:hint="eastAsia" w:ascii="宋体" w:hAnsi="宋体" w:cs="宋体"/>
          <w:color w:val="000000"/>
          <w:kern w:val="0"/>
          <w:szCs w:val="21"/>
        </w:rPr>
      </w:pPr>
      <w:r>
        <w:rPr>
          <w:rFonts w:hint="eastAsia" w:ascii="宋体" w:hAnsi="宋体" w:cs="宋体"/>
          <w:color w:val="000000"/>
          <w:kern w:val="0"/>
          <w:szCs w:val="21"/>
        </w:rPr>
        <w:t>（二）主要参考书</w:t>
      </w:r>
    </w:p>
    <w:p>
      <w:pPr>
        <w:widowControl/>
        <w:spacing w:line="360" w:lineRule="auto"/>
        <w:ind w:firstLine="525" w:firstLineChars="250"/>
        <w:jc w:val="left"/>
        <w:rPr>
          <w:rFonts w:hint="eastAsia" w:ascii="宋体" w:hAnsi="宋体" w:cs="宋体"/>
          <w:color w:val="000000"/>
          <w:kern w:val="0"/>
          <w:szCs w:val="21"/>
        </w:rPr>
      </w:pPr>
      <w:r>
        <w:rPr>
          <w:rFonts w:hint="eastAsia" w:ascii="宋体" w:hAnsi="宋体" w:cs="宋体"/>
          <w:color w:val="000000"/>
          <w:kern w:val="0"/>
          <w:szCs w:val="21"/>
        </w:rPr>
        <w:t>[1]《农业政策学》（第二版），钟甫宁，中国农业出版社，2</w:t>
      </w:r>
      <w:r>
        <w:rPr>
          <w:rFonts w:ascii="宋体" w:hAnsi="宋体" w:cs="宋体"/>
          <w:color w:val="000000"/>
          <w:kern w:val="0"/>
          <w:szCs w:val="21"/>
        </w:rPr>
        <w:t>011</w:t>
      </w:r>
      <w:r>
        <w:rPr>
          <w:rFonts w:hint="eastAsia" w:ascii="宋体" w:hAnsi="宋体" w:cs="宋体"/>
          <w:color w:val="000000"/>
          <w:kern w:val="0"/>
          <w:szCs w:val="21"/>
        </w:rPr>
        <w:t>。</w:t>
      </w:r>
    </w:p>
    <w:p>
      <w:pPr>
        <w:widowControl/>
        <w:spacing w:line="360" w:lineRule="auto"/>
        <w:ind w:firstLine="525" w:firstLineChars="250"/>
        <w:jc w:val="left"/>
        <w:rPr>
          <w:rFonts w:hint="eastAsia" w:ascii="宋体" w:hAnsi="宋体" w:cs="宋体"/>
          <w:color w:val="000000"/>
          <w:kern w:val="0"/>
          <w:szCs w:val="21"/>
        </w:rPr>
      </w:pPr>
    </w:p>
    <w:p>
      <w:pPr>
        <w:widowControl/>
        <w:spacing w:line="360" w:lineRule="auto"/>
        <w:jc w:val="left"/>
        <w:rPr>
          <w:rFonts w:hint="eastAsia" w:ascii="宋体" w:hAnsi="宋体" w:cs="宋体"/>
          <w:b/>
          <w:bCs/>
          <w:color w:val="000000"/>
          <w:kern w:val="0"/>
          <w:szCs w:val="21"/>
        </w:rPr>
      </w:pPr>
      <w:r>
        <w:rPr>
          <w:rFonts w:hint="eastAsia" w:ascii="宋体" w:hAnsi="宋体" w:cs="宋体"/>
          <w:b/>
          <w:bCs/>
          <w:color w:val="000000"/>
          <w:kern w:val="0"/>
          <w:szCs w:val="21"/>
        </w:rPr>
        <w:t>《管理学基础》部分</w:t>
      </w:r>
    </w:p>
    <w:p>
      <w:pPr>
        <w:widowControl/>
        <w:spacing w:line="360" w:lineRule="auto"/>
        <w:jc w:val="left"/>
        <w:rPr>
          <w:rFonts w:hint="eastAsia" w:ascii="宋体" w:hAnsi="宋体" w:cs="宋体"/>
          <w:bCs/>
          <w:color w:val="000000"/>
          <w:kern w:val="0"/>
          <w:szCs w:val="21"/>
        </w:rPr>
      </w:pPr>
      <w:r>
        <w:rPr>
          <w:rFonts w:hint="eastAsia" w:ascii="宋体" w:hAnsi="宋体" w:cs="宋体"/>
          <w:bCs/>
          <w:color w:val="000000"/>
          <w:kern w:val="0"/>
          <w:szCs w:val="21"/>
        </w:rPr>
        <w:t>（一）考试内容</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1、概述</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管理的涵义；管理者；管理的性质、研究对象和研究方法。</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2、组织环境和企业组织</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组织环境类型和环境因素；企业的特征和组织形式。</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3、计划、决策与战略管理</w:t>
      </w:r>
    </w:p>
    <w:p>
      <w:pPr>
        <w:widowControl/>
        <w:spacing w:line="360" w:lineRule="auto"/>
        <w:ind w:left="420"/>
        <w:jc w:val="left"/>
        <w:rPr>
          <w:rFonts w:hint="eastAsia" w:ascii="宋体" w:hAnsi="宋体" w:cs="宋体"/>
          <w:color w:val="000000"/>
          <w:kern w:val="0"/>
          <w:szCs w:val="21"/>
        </w:rPr>
      </w:pPr>
      <w:r>
        <w:rPr>
          <w:rFonts w:hint="eastAsia" w:ascii="宋体" w:hAnsi="宋体" w:cs="宋体"/>
          <w:color w:val="000000"/>
          <w:kern w:val="0"/>
          <w:szCs w:val="21"/>
        </w:rPr>
        <w:t>计划工作的原理，制定计划的原则和步骤，计划工作的方法和技术；目标管理理论；战略管理的原则、过程和方法；决策的原则和过程；决策分类与方法。</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4、决策过程与方法</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决策过程、决策的类型与方法。</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5、组织设计与组织结构</w:t>
      </w:r>
    </w:p>
    <w:p>
      <w:pPr>
        <w:widowControl/>
        <w:spacing w:line="360" w:lineRule="auto"/>
        <w:ind w:left="420"/>
        <w:jc w:val="left"/>
        <w:rPr>
          <w:rFonts w:hint="eastAsia" w:ascii="宋体" w:hAnsi="宋体" w:cs="宋体"/>
          <w:color w:val="000000"/>
          <w:kern w:val="0"/>
          <w:szCs w:val="21"/>
        </w:rPr>
      </w:pPr>
      <w:r>
        <w:rPr>
          <w:rFonts w:hint="eastAsia" w:ascii="宋体" w:hAnsi="宋体" w:cs="宋体"/>
          <w:color w:val="000000"/>
          <w:kern w:val="0"/>
          <w:szCs w:val="21"/>
        </w:rPr>
        <w:t>组织与组织工作；组织设计的任务与内容；组织结构的类型。</w:t>
      </w:r>
    </w:p>
    <w:p>
      <w:pPr>
        <w:widowControl/>
        <w:spacing w:line="360" w:lineRule="auto"/>
        <w:ind w:firstLine="420" w:firstLineChars="200"/>
        <w:jc w:val="left"/>
        <w:rPr>
          <w:rFonts w:hint="eastAsia" w:ascii="宋体" w:hAns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、人的行为与激励</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行为理论的内容；激励概念及激励理论；激励原则和方式。</w:t>
      </w:r>
    </w:p>
    <w:p>
      <w:pPr>
        <w:widowControl/>
        <w:spacing w:line="360" w:lineRule="auto"/>
        <w:ind w:firstLine="420" w:firstLineChars="200"/>
        <w:jc w:val="left"/>
        <w:rPr>
          <w:rFonts w:hint="eastAsia"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、领导方式与沟通</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领导理论（领导品质理论、方式理论和权变理论）；信息沟通的性质与作用。</w:t>
      </w:r>
    </w:p>
    <w:p>
      <w:pPr>
        <w:widowControl/>
        <w:spacing w:line="360" w:lineRule="auto"/>
        <w:ind w:firstLine="420" w:firstLineChars="200"/>
        <w:jc w:val="left"/>
        <w:rPr>
          <w:rFonts w:hint="eastAsia" w:ascii="宋体" w:hAnsi="宋体" w:cs="宋体"/>
          <w:color w:val="000000"/>
          <w:kern w:val="0"/>
          <w:szCs w:val="21"/>
        </w:rPr>
      </w:pPr>
      <w:r>
        <w:rPr>
          <w:rFonts w:ascii="宋体" w:hAnsi="宋体" w:cs="宋体"/>
          <w:color w:val="000000"/>
          <w:kern w:val="0"/>
          <w:szCs w:val="21"/>
        </w:rPr>
        <w:t>8</w:t>
      </w:r>
      <w:r>
        <w:rPr>
          <w:rFonts w:hint="eastAsia" w:ascii="宋体" w:hAnsi="宋体" w:cs="宋体"/>
          <w:color w:val="000000"/>
          <w:kern w:val="0"/>
          <w:szCs w:val="21"/>
        </w:rPr>
        <w:t>、管理控制</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管理控制的涵义；管理控制的基本原则和要求；管理控制过程。</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9、筹资与投资管理</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财务管理概述；筹资方式；资本成本与结构；投资决策分析。</w:t>
      </w:r>
    </w:p>
    <w:p>
      <w:pPr>
        <w:widowControl/>
        <w:spacing w:line="360" w:lineRule="auto"/>
        <w:jc w:val="left"/>
        <w:rPr>
          <w:rFonts w:hint="eastAsia" w:ascii="宋体" w:hAnsi="宋体" w:cs="宋体"/>
          <w:bCs/>
          <w:color w:val="000000"/>
          <w:kern w:val="0"/>
          <w:szCs w:val="21"/>
        </w:rPr>
      </w:pPr>
      <w:r>
        <w:rPr>
          <w:rFonts w:hint="eastAsia" w:ascii="宋体" w:hAnsi="宋体" w:cs="宋体"/>
          <w:bCs/>
          <w:color w:val="000000"/>
          <w:kern w:val="0"/>
          <w:szCs w:val="21"/>
        </w:rPr>
        <w:t>（二）主要参考书</w:t>
      </w:r>
    </w:p>
    <w:p>
      <w:pPr>
        <w:widowControl/>
        <w:spacing w:line="360" w:lineRule="auto"/>
        <w:ind w:firstLine="420" w:firstLineChars="200"/>
        <w:jc w:val="left"/>
        <w:rPr>
          <w:rFonts w:hint="eastAsia"/>
          <w:szCs w:val="21"/>
        </w:rPr>
      </w:pPr>
      <w:r>
        <w:rPr>
          <w:rFonts w:hint="eastAsia" w:ascii="宋体" w:hAnsi="宋体" w:cs="宋体"/>
          <w:color w:val="000000"/>
          <w:kern w:val="0"/>
          <w:szCs w:val="21"/>
        </w:rPr>
        <w:t>[1]《管理学基础》，宋维明，中国林业出版社，2006。</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rFonts w:hint="eastAsia"/>
        <w:sz w:val="21"/>
        <w:szCs w:val="21"/>
      </w:rPr>
      <w:t>第</w:t>
    </w:r>
    <w:r>
      <w:rPr>
        <w:sz w:val="21"/>
        <w:szCs w:val="21"/>
      </w:rPr>
      <w:fldChar w:fldCharType="begin"/>
    </w:r>
    <w:r>
      <w:rPr>
        <w:rStyle w:val="9"/>
        <w:sz w:val="21"/>
        <w:szCs w:val="21"/>
      </w:rPr>
      <w:instrText xml:space="preserve"> PAGE </w:instrText>
    </w:r>
    <w:r>
      <w:rPr>
        <w:sz w:val="21"/>
        <w:szCs w:val="21"/>
      </w:rPr>
      <w:fldChar w:fldCharType="separate"/>
    </w:r>
    <w:r>
      <w:rPr>
        <w:rStyle w:val="9"/>
        <w:sz w:val="21"/>
        <w:szCs w:val="21"/>
        <w:lang/>
      </w:rPr>
      <w:t>5</w:t>
    </w:r>
    <w:r>
      <w:rPr>
        <w:sz w:val="21"/>
        <w:szCs w:val="21"/>
      </w:rPr>
      <w:fldChar w:fldCharType="end"/>
    </w:r>
    <w:r>
      <w:rPr>
        <w:rFonts w:hint="eastAsia"/>
        <w:sz w:val="21"/>
        <w:szCs w:val="21"/>
      </w:rPr>
      <w:t>页，共</w:t>
    </w:r>
    <w:r>
      <w:rPr>
        <w:sz w:val="21"/>
        <w:szCs w:val="21"/>
      </w:rPr>
      <w:fldChar w:fldCharType="begin"/>
    </w:r>
    <w:r>
      <w:rPr>
        <w:rStyle w:val="9"/>
        <w:sz w:val="21"/>
        <w:szCs w:val="21"/>
      </w:rPr>
      <w:instrText xml:space="preserve"> NUMPAGES </w:instrText>
    </w:r>
    <w:r>
      <w:rPr>
        <w:sz w:val="21"/>
        <w:szCs w:val="21"/>
      </w:rPr>
      <w:fldChar w:fldCharType="separate"/>
    </w:r>
    <w:r>
      <w:rPr>
        <w:rStyle w:val="9"/>
        <w:sz w:val="21"/>
        <w:szCs w:val="21"/>
        <w:lang/>
      </w:rPr>
      <w:t>5</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QyMzcxMjYytDQ1NTFQ0lEKTi0uzszPAykwrgUAZNBTiiwAAAA="/>
  </w:docVars>
  <w:rsids>
    <w:rsidRoot w:val="004B65A5"/>
    <w:rsid w:val="0004121D"/>
    <w:rsid w:val="00054E01"/>
    <w:rsid w:val="00061B4F"/>
    <w:rsid w:val="000762FE"/>
    <w:rsid w:val="00080730"/>
    <w:rsid w:val="0008227C"/>
    <w:rsid w:val="0008607A"/>
    <w:rsid w:val="00097EDA"/>
    <w:rsid w:val="000C25FD"/>
    <w:rsid w:val="000D223C"/>
    <w:rsid w:val="000E688C"/>
    <w:rsid w:val="000E6981"/>
    <w:rsid w:val="001640BE"/>
    <w:rsid w:val="001848FB"/>
    <w:rsid w:val="0019067F"/>
    <w:rsid w:val="00197215"/>
    <w:rsid w:val="001B1D70"/>
    <w:rsid w:val="001C165A"/>
    <w:rsid w:val="001C2F19"/>
    <w:rsid w:val="001E149A"/>
    <w:rsid w:val="001F0AA6"/>
    <w:rsid w:val="0020731D"/>
    <w:rsid w:val="002105A3"/>
    <w:rsid w:val="0022105B"/>
    <w:rsid w:val="0023282D"/>
    <w:rsid w:val="0023377C"/>
    <w:rsid w:val="0024344A"/>
    <w:rsid w:val="00247114"/>
    <w:rsid w:val="00255A66"/>
    <w:rsid w:val="002651B2"/>
    <w:rsid w:val="00294D1A"/>
    <w:rsid w:val="002A5C7C"/>
    <w:rsid w:val="002D24C3"/>
    <w:rsid w:val="002D456C"/>
    <w:rsid w:val="002E0158"/>
    <w:rsid w:val="00311038"/>
    <w:rsid w:val="00312049"/>
    <w:rsid w:val="0033096F"/>
    <w:rsid w:val="003414DB"/>
    <w:rsid w:val="00357D95"/>
    <w:rsid w:val="003704C9"/>
    <w:rsid w:val="00375432"/>
    <w:rsid w:val="003852C3"/>
    <w:rsid w:val="003905B0"/>
    <w:rsid w:val="003A4FD9"/>
    <w:rsid w:val="003B2EDA"/>
    <w:rsid w:val="003B48F8"/>
    <w:rsid w:val="003C498A"/>
    <w:rsid w:val="003D2D90"/>
    <w:rsid w:val="003D6463"/>
    <w:rsid w:val="003D6612"/>
    <w:rsid w:val="003E6790"/>
    <w:rsid w:val="003F61C3"/>
    <w:rsid w:val="00423665"/>
    <w:rsid w:val="00443036"/>
    <w:rsid w:val="004523EF"/>
    <w:rsid w:val="00477338"/>
    <w:rsid w:val="004A72D7"/>
    <w:rsid w:val="004B65A5"/>
    <w:rsid w:val="004D42EC"/>
    <w:rsid w:val="004E76BB"/>
    <w:rsid w:val="004F1816"/>
    <w:rsid w:val="00521CC0"/>
    <w:rsid w:val="00535C1D"/>
    <w:rsid w:val="005743BB"/>
    <w:rsid w:val="00581E66"/>
    <w:rsid w:val="00594F03"/>
    <w:rsid w:val="00596591"/>
    <w:rsid w:val="00597CBE"/>
    <w:rsid w:val="005A796B"/>
    <w:rsid w:val="005B21BB"/>
    <w:rsid w:val="005E2211"/>
    <w:rsid w:val="00606642"/>
    <w:rsid w:val="0062329F"/>
    <w:rsid w:val="00626D49"/>
    <w:rsid w:val="0066499E"/>
    <w:rsid w:val="00696C06"/>
    <w:rsid w:val="006A0697"/>
    <w:rsid w:val="006B2BFE"/>
    <w:rsid w:val="006E0495"/>
    <w:rsid w:val="006F7BB8"/>
    <w:rsid w:val="0072114F"/>
    <w:rsid w:val="00730578"/>
    <w:rsid w:val="00741BA4"/>
    <w:rsid w:val="007424C2"/>
    <w:rsid w:val="00786EAA"/>
    <w:rsid w:val="007926C3"/>
    <w:rsid w:val="0079544A"/>
    <w:rsid w:val="007D6FDB"/>
    <w:rsid w:val="007E298C"/>
    <w:rsid w:val="007F4C05"/>
    <w:rsid w:val="008069C6"/>
    <w:rsid w:val="00830FF2"/>
    <w:rsid w:val="008320BA"/>
    <w:rsid w:val="008516BC"/>
    <w:rsid w:val="00864E9F"/>
    <w:rsid w:val="0087510B"/>
    <w:rsid w:val="008921C1"/>
    <w:rsid w:val="00893B85"/>
    <w:rsid w:val="008A1AA2"/>
    <w:rsid w:val="008D7286"/>
    <w:rsid w:val="008F549F"/>
    <w:rsid w:val="00971C90"/>
    <w:rsid w:val="00991A5E"/>
    <w:rsid w:val="009A65E8"/>
    <w:rsid w:val="009A6931"/>
    <w:rsid w:val="009E4740"/>
    <w:rsid w:val="009F02CD"/>
    <w:rsid w:val="00A154F7"/>
    <w:rsid w:val="00A15A32"/>
    <w:rsid w:val="00A26EEB"/>
    <w:rsid w:val="00A472B8"/>
    <w:rsid w:val="00A605E9"/>
    <w:rsid w:val="00A63AC6"/>
    <w:rsid w:val="00A8099C"/>
    <w:rsid w:val="00AA799D"/>
    <w:rsid w:val="00AB2D7C"/>
    <w:rsid w:val="00AB6E60"/>
    <w:rsid w:val="00AD73EE"/>
    <w:rsid w:val="00B10A84"/>
    <w:rsid w:val="00B34FF6"/>
    <w:rsid w:val="00B53FB4"/>
    <w:rsid w:val="00B54A9F"/>
    <w:rsid w:val="00B60520"/>
    <w:rsid w:val="00B7653E"/>
    <w:rsid w:val="00B7674E"/>
    <w:rsid w:val="00B84AB9"/>
    <w:rsid w:val="00BB42AE"/>
    <w:rsid w:val="00BB6472"/>
    <w:rsid w:val="00BE2F94"/>
    <w:rsid w:val="00C13685"/>
    <w:rsid w:val="00C176BC"/>
    <w:rsid w:val="00C404D4"/>
    <w:rsid w:val="00C5668E"/>
    <w:rsid w:val="00C65797"/>
    <w:rsid w:val="00C7337E"/>
    <w:rsid w:val="00C76400"/>
    <w:rsid w:val="00CB135C"/>
    <w:rsid w:val="00CB348C"/>
    <w:rsid w:val="00CD28CA"/>
    <w:rsid w:val="00CE1668"/>
    <w:rsid w:val="00D029C7"/>
    <w:rsid w:val="00D36237"/>
    <w:rsid w:val="00D45D43"/>
    <w:rsid w:val="00D60C8A"/>
    <w:rsid w:val="00D76B44"/>
    <w:rsid w:val="00D82DC4"/>
    <w:rsid w:val="00D84382"/>
    <w:rsid w:val="00D94FF9"/>
    <w:rsid w:val="00DB3660"/>
    <w:rsid w:val="00DC7E17"/>
    <w:rsid w:val="00DD7E22"/>
    <w:rsid w:val="00DE2F8D"/>
    <w:rsid w:val="00DE3CBF"/>
    <w:rsid w:val="00DE43D6"/>
    <w:rsid w:val="00E1145D"/>
    <w:rsid w:val="00E31480"/>
    <w:rsid w:val="00E43382"/>
    <w:rsid w:val="00E6651A"/>
    <w:rsid w:val="00E67046"/>
    <w:rsid w:val="00E8034E"/>
    <w:rsid w:val="00EC2EC0"/>
    <w:rsid w:val="00EC6FF8"/>
    <w:rsid w:val="00ED3045"/>
    <w:rsid w:val="00EE3A0D"/>
    <w:rsid w:val="00EE3B24"/>
    <w:rsid w:val="00EE7857"/>
    <w:rsid w:val="00EF1CE7"/>
    <w:rsid w:val="00F0305B"/>
    <w:rsid w:val="00F162DF"/>
    <w:rsid w:val="00F26E36"/>
    <w:rsid w:val="00F37904"/>
    <w:rsid w:val="00F37BE6"/>
    <w:rsid w:val="00F70D0A"/>
    <w:rsid w:val="00F9085D"/>
    <w:rsid w:val="00F9484E"/>
    <w:rsid w:val="00FA370E"/>
    <w:rsid w:val="00FE5C11"/>
    <w:rsid w:val="00FE73E9"/>
    <w:rsid w:val="081D6CD9"/>
    <w:rsid w:val="0E3513AA"/>
    <w:rsid w:val="1FF23338"/>
    <w:rsid w:val="2209174A"/>
    <w:rsid w:val="23374E02"/>
    <w:rsid w:val="27DF24C3"/>
    <w:rsid w:val="2BA31F0C"/>
    <w:rsid w:val="2E5C00AA"/>
    <w:rsid w:val="375445E3"/>
    <w:rsid w:val="39054CF9"/>
    <w:rsid w:val="39532ED7"/>
    <w:rsid w:val="3C954236"/>
    <w:rsid w:val="3ED23E9F"/>
    <w:rsid w:val="40C9363E"/>
    <w:rsid w:val="43E96A5E"/>
    <w:rsid w:val="491E1569"/>
    <w:rsid w:val="4E0A3C16"/>
    <w:rsid w:val="52BB2CAF"/>
    <w:rsid w:val="63D248BA"/>
    <w:rsid w:val="686D4EEA"/>
    <w:rsid w:val="6DD56026"/>
    <w:rsid w:val="71CD35B0"/>
    <w:rsid w:val="74805F70"/>
    <w:rsid w:val="778F41A0"/>
    <w:rsid w:val="79490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lang w:val="en-US" w:eastAsia="zh-CN" w:bidi="ar-SA"/>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paragraph" w:customStyle="1" w:styleId="10">
    <w:name w:val="_Style 1"/>
    <w:basedOn w:val="1"/>
    <w:qFormat/>
    <w:uiPriority w:val="0"/>
    <w:pPr>
      <w:ind w:firstLine="420" w:firstLineChars="200"/>
    </w:pPr>
  </w:style>
  <w:style w:type="paragraph" w:styleId="11">
    <w:name w:val="List Paragraph"/>
    <w:basedOn w:val="1"/>
    <w:qFormat/>
    <w:uiPriority w:val="0"/>
    <w:pPr>
      <w:ind w:firstLine="420" w:firstLineChars="200"/>
    </w:pPr>
  </w:style>
  <w:style w:type="paragraph" w:customStyle="1" w:styleId="12">
    <w:name w:val="_Style 21"/>
    <w:basedOn w:val="1"/>
    <w:next w:val="11"/>
    <w:qFormat/>
    <w:uiPriority w:val="0"/>
    <w:pPr>
      <w:ind w:firstLine="420" w:firstLineChars="200"/>
    </w:pPr>
  </w:style>
  <w:style w:type="character" w:customStyle="1" w:styleId="13">
    <w:name w:val="批注框文本 字符"/>
    <w:link w:val="3"/>
    <w:uiPriority w:val="0"/>
    <w:rPr>
      <w:kern w:val="2"/>
      <w:sz w:val="18"/>
      <w:szCs w:val="18"/>
    </w:rPr>
  </w:style>
  <w:style w:type="paragraph" w:styleId="14">
    <w:name w:val=""/>
    <w:hidden/>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Company>
  <Pages>5</Pages>
  <Words>325</Words>
  <Characters>1858</Characters>
  <Lines>15</Lines>
  <Paragraphs>4</Paragraphs>
  <TotalTime>0</TotalTime>
  <ScaleCrop>false</ScaleCrop>
  <LinksUpToDate>false</LinksUpToDate>
  <CharactersWithSpaces>2179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2011-07-26T13:33:00Z</dcterms:created>
  <dc:creator>jh</dc:creator>
  <cp:lastModifiedBy>vertesyuan</cp:lastModifiedBy>
  <cp:lastPrinted>2019-07-12T02:17:00Z</cp:lastPrinted>
  <dcterms:modified xsi:type="dcterms:W3CDTF">2023-12-05T05:06:16Z</dcterms:modified>
  <dc:title>浙江师范大学2009年硕士研究生入学考试复试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EBFA0D23FF0241FEB46FDE00040A651F_13</vt:lpwstr>
  </property>
</Properties>
</file>