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上海理工大学硕士研究生入学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《工程光学》考试大纲</w:t>
      </w: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基本要求</w:t>
      </w:r>
    </w:p>
    <w:p>
      <w:pPr>
        <w:ind w:firstLine="420" w:firstLineChars="200"/>
        <w:rPr>
          <w:rFonts w:hint="eastAsia"/>
          <w:b/>
        </w:rPr>
      </w:pPr>
      <w:r>
        <w:rPr>
          <w:rFonts w:hint="eastAsia"/>
        </w:rPr>
        <w:t>学生应掌握几何光学与物理光学的基本知识。在几何光学方面，应该掌握几何光学的基本理论、光学系统的成像规律、常用光学零件的成像特性、光学系统光束限制的方法及类型、光学系统的像差概念、典型光路及光学系统的构成及工作原理等基础知识，具有光学系统的外形尺寸设计及计算的能力，并能根据对光学零件及光学系统的理解对列举的工程实际应用例子。在物理光学方面，应该掌握光的电磁理论基础、光的干涉与衍射基本理论与应用。反映出其较好地掌握了本课程的方法及应用。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考试内容范围</w:t>
      </w:r>
    </w:p>
    <w:p>
      <w:pPr>
        <w:rPr>
          <w:rFonts w:hint="eastAsia"/>
        </w:rPr>
      </w:pPr>
      <w:r>
        <w:rPr>
          <w:rFonts w:hint="eastAsia"/>
        </w:rPr>
        <w:t>1. 几何光学基本定律与成像概念</w:t>
      </w:r>
    </w:p>
    <w:p>
      <w:pPr>
        <w:pStyle w:val="5"/>
        <w:ind w:left="0" w:firstLine="420" w:firstLineChars="200"/>
        <w:rPr>
          <w:rFonts w:hint="eastAsia"/>
        </w:rPr>
      </w:pPr>
      <w:r>
        <w:rPr>
          <w:rFonts w:hint="eastAsia"/>
        </w:rPr>
        <w:t>三大基本定律及其应用；光路可逆性及其应用；全反射及其应用；光学系统的物像概念。2. 共轴球面成像系统</w:t>
      </w:r>
    </w:p>
    <w:p>
      <w:pPr>
        <w:pStyle w:val="2"/>
        <w:ind w:left="0" w:leftChars="0" w:firstLine="420" w:firstLineChars="200"/>
        <w:rPr>
          <w:rFonts w:hint="eastAsia"/>
        </w:rPr>
      </w:pPr>
      <w:r>
        <w:rPr>
          <w:rFonts w:hint="eastAsia"/>
        </w:rPr>
        <w:t>折射、反射球面的近轴光路计算；共轴球面系统的光路计算；三个放大率的计算及其关系。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3. 理想光学系统</w:t>
      </w:r>
    </w:p>
    <w:p>
      <w:pPr>
        <w:pStyle w:val="5"/>
        <w:ind w:left="0" w:firstLine="420" w:firstLineChars="200"/>
        <w:rPr>
          <w:rFonts w:hint="eastAsia"/>
        </w:rPr>
      </w:pPr>
      <w:r>
        <w:rPr>
          <w:rFonts w:hint="eastAsia"/>
        </w:rPr>
        <w:t>应用作图及解析法计算理想光组的物像；理想光学系统的基点与基面、放大率及其计算、理想光学系统的组合及等效光组计算，双光组组合的典型实例及其应用。</w:t>
      </w:r>
    </w:p>
    <w:p>
      <w:pPr>
        <w:rPr>
          <w:rFonts w:hint="eastAsia"/>
        </w:rPr>
      </w:pPr>
      <w:r>
        <w:rPr>
          <w:rFonts w:hint="eastAsia"/>
        </w:rPr>
        <w:t>4. 透镜系统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厚透镜的焦距及基点与基面的计算、透镜的组合及其计算。</w:t>
      </w:r>
    </w:p>
    <w:p>
      <w:pPr>
        <w:rPr>
          <w:rFonts w:hint="eastAsia"/>
        </w:rPr>
      </w:pPr>
      <w:r>
        <w:rPr>
          <w:rFonts w:hint="eastAsia"/>
        </w:rPr>
        <w:t>5. 平面与平面系统</w:t>
      </w:r>
    </w:p>
    <w:p>
      <w:pPr>
        <w:pStyle w:val="5"/>
        <w:ind w:left="0" w:firstLine="420" w:firstLineChars="200"/>
        <w:rPr>
          <w:rFonts w:hint="eastAsia"/>
        </w:rPr>
      </w:pPr>
      <w:r>
        <w:rPr>
          <w:rFonts w:hint="eastAsia"/>
        </w:rPr>
        <w:t>平面镜的成像特性、反射棱镜的坐标变换特性及其展开、平行平板的像点位移、应用等效空气层计算光学系统的外形尺寸、折射棱镜与光楔的特点及其应用。</w:t>
      </w:r>
    </w:p>
    <w:p>
      <w:pPr>
        <w:rPr>
          <w:rFonts w:hint="eastAsia"/>
        </w:rPr>
      </w:pPr>
      <w:r>
        <w:rPr>
          <w:rFonts w:hint="eastAsia"/>
        </w:rPr>
        <w:t>6. 光学系统中的光束限制</w:t>
      </w:r>
    </w:p>
    <w:p>
      <w:pPr>
        <w:pStyle w:val="5"/>
        <w:ind w:left="0" w:firstLine="420" w:firstLineChars="200"/>
        <w:rPr>
          <w:rFonts w:hint="eastAsia"/>
        </w:rPr>
      </w:pPr>
      <w:r>
        <w:rPr>
          <w:rFonts w:hint="eastAsia"/>
        </w:rPr>
        <w:t>光阑的作用和分类；孔经光阑入瞳出瞳的判断与计算；视场光阑的作用及渐晕计算；根据光束限制计算光学系统的外形尺寸；光学系统的景深的形成及其影响因素；远心光路的构成及其应用。</w:t>
      </w:r>
    </w:p>
    <w:p>
      <w:pPr>
        <w:rPr>
          <w:rFonts w:hint="eastAsia"/>
        </w:rPr>
      </w:pPr>
      <w:r>
        <w:rPr>
          <w:rFonts w:hint="eastAsia"/>
        </w:rPr>
        <w:t>7. 像差理论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各种几何像差的概念、定义、形成及其表现，几何像差曲线所简单反映的像差种类及其状况。</w:t>
      </w:r>
    </w:p>
    <w:p>
      <w:pPr>
        <w:rPr>
          <w:rFonts w:hint="eastAsia"/>
        </w:rPr>
      </w:pPr>
      <w:r>
        <w:rPr>
          <w:rFonts w:hint="eastAsia"/>
        </w:rPr>
        <w:t>8. 典型光学系统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眼睛的光学成像特点及其视力校正原理；放大镜、显微镜系统、望远镜系统的构成及其工作原理、系统基本参数的概念及其计算。</w:t>
      </w:r>
    </w:p>
    <w:p>
      <w:pPr>
        <w:rPr>
          <w:rFonts w:hint="eastAsia"/>
        </w:rPr>
      </w:pPr>
      <w:r>
        <w:t>9</w:t>
      </w:r>
      <w:r>
        <w:rPr>
          <w:rFonts w:hint="eastAsia"/>
        </w:rPr>
        <w:t>. 光的电磁理论基础</w:t>
      </w:r>
    </w:p>
    <w:p>
      <w:pPr>
        <w:ind w:firstLine="420" w:firstLineChars="200"/>
      </w:pPr>
      <w:r>
        <w:rPr>
          <w:rFonts w:hint="eastAsia"/>
        </w:rPr>
        <w:t>麦克斯韦方程、物质方程、波动方程相关概念；平面波等简单光波概念；光波叠加原理；光的反射与折射。</w:t>
      </w:r>
    </w:p>
    <w:p>
      <w:pPr>
        <w:rPr>
          <w:rFonts w:hint="eastAsia"/>
        </w:rPr>
      </w:pPr>
      <w:r>
        <w:t>10</w:t>
      </w:r>
      <w:r>
        <w:rPr>
          <w:rFonts w:hint="eastAsia"/>
        </w:rPr>
        <w:t>. 光的干涉</w:t>
      </w:r>
    </w:p>
    <w:p>
      <w:pPr>
        <w:ind w:firstLine="420" w:firstLineChars="200"/>
      </w:pPr>
      <w:r>
        <w:rPr>
          <w:rFonts w:hint="eastAsia"/>
        </w:rPr>
        <w:t>光波干涉原理及相关概念；等倾干涉与等厚干涉；平板干涉的应用（迈克尔逊干涉仪、泰曼格林干涉仪、马赫泽德干涉仪）；平行平板的多光束干涉及其应用。</w:t>
      </w:r>
    </w:p>
    <w:p>
      <w:pPr>
        <w:rPr>
          <w:rFonts w:hint="eastAsia"/>
        </w:rPr>
      </w:pPr>
      <w:r>
        <w:t>11</w:t>
      </w:r>
      <w:r>
        <w:rPr>
          <w:rFonts w:hint="eastAsia"/>
        </w:rPr>
        <w:t>. 光的衍射</w:t>
      </w:r>
    </w:p>
    <w:p>
      <w:pPr>
        <w:ind w:firstLine="420" w:firstLineChars="200"/>
      </w:pPr>
      <w:r>
        <w:rPr>
          <w:rFonts w:hint="eastAsia"/>
        </w:rPr>
        <w:t>夫琅禾费衍射；光学成像系统的衍射和分辨本领；衍射光栅。</w:t>
      </w:r>
    </w:p>
    <w:p>
      <w:r>
        <w:rPr>
          <w:rFonts w:hint="eastAsia"/>
        </w:rPr>
        <w:t>考试试卷中几何光学部分100分，物理光学部分50分。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主要参考</w:t>
      </w:r>
      <w:r>
        <w:rPr>
          <w:rFonts w:hint="eastAsia"/>
          <w:b/>
          <w:bCs/>
        </w:rPr>
        <w:t>教材</w:t>
      </w:r>
      <w:r>
        <w:rPr>
          <w:rFonts w:hint="eastAsia"/>
          <w:b/>
        </w:rPr>
        <w:t>书</w:t>
      </w:r>
    </w:p>
    <w:p>
      <w:pPr>
        <w:widowControl/>
        <w:ind w:left="445"/>
        <w:rPr>
          <w:rFonts w:ascii="Arial" w:hAnsi="Arial" w:cs="Arial"/>
          <w:color w:val="FF0000"/>
          <w:kern w:val="0"/>
          <w:szCs w:val="21"/>
        </w:rPr>
      </w:pPr>
      <w:r>
        <w:rPr>
          <w:rFonts w:ascii="Arial" w:hAnsi="Arial" w:cs="Arial"/>
          <w:color w:val="FF0000"/>
          <w:kern w:val="0"/>
          <w:szCs w:val="21"/>
        </w:rPr>
        <w:t>《工程光学》</w:t>
      </w:r>
      <w:r>
        <w:rPr>
          <w:rFonts w:hint="eastAsia" w:ascii="宋体" w:hAnsi="宋体" w:cs="Arial"/>
          <w:color w:val="FF0000"/>
          <w:kern w:val="0"/>
          <w:szCs w:val="21"/>
        </w:rPr>
        <w:t>（第二版）</w:t>
      </w:r>
      <w:r>
        <w:rPr>
          <w:rFonts w:hint="eastAsia" w:ascii="Arial" w:hAnsi="Arial" w:cs="Arial"/>
          <w:color w:val="FF0000"/>
          <w:kern w:val="0"/>
          <w:szCs w:val="21"/>
        </w:rPr>
        <w:t>，</w:t>
      </w:r>
      <w:r>
        <w:rPr>
          <w:rFonts w:ascii="Arial" w:hAnsi="Arial" w:cs="Arial"/>
          <w:color w:val="FF0000"/>
          <w:kern w:val="0"/>
          <w:szCs w:val="21"/>
        </w:rPr>
        <w:t>李湘宁主编，科学出版社，2010年</w:t>
      </w:r>
    </w:p>
    <w:p>
      <w:pPr>
        <w:widowControl/>
        <w:ind w:left="445"/>
        <w:rPr>
          <w:rFonts w:hint="eastAsia" w:ascii="Arial" w:hAnsi="Arial" w:cs="Arial"/>
          <w:color w:val="FF0000"/>
          <w:kern w:val="0"/>
          <w:szCs w:val="21"/>
        </w:rPr>
      </w:pPr>
      <w:r>
        <w:rPr>
          <w:rFonts w:ascii="Arial" w:hAnsi="Arial" w:cs="Arial"/>
          <w:color w:val="FF0000"/>
          <w:kern w:val="0"/>
          <w:szCs w:val="21"/>
        </w:rPr>
        <w:t>《工程光学》</w:t>
      </w:r>
      <w:r>
        <w:rPr>
          <w:rFonts w:hint="eastAsia" w:ascii="Arial" w:hAnsi="Arial" w:cs="Arial"/>
          <w:color w:val="FF0000"/>
          <w:kern w:val="0"/>
          <w:szCs w:val="21"/>
        </w:rPr>
        <w:t>（第四版）</w:t>
      </w:r>
      <w:r>
        <w:rPr>
          <w:rFonts w:ascii="Arial" w:hAnsi="Arial" w:cs="Arial"/>
          <w:color w:val="FF0000"/>
          <w:kern w:val="0"/>
          <w:szCs w:val="21"/>
        </w:rPr>
        <w:t>郁道银、谈恒英主编，机械工业出版社，2016年</w:t>
      </w:r>
    </w:p>
    <w:p>
      <w:pPr>
        <w:ind w:left="360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试题类型</w:t>
      </w:r>
    </w:p>
    <w:p>
      <w:pPr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闭卷笔试。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D15F24"/>
    <w:multiLevelType w:val="singleLevel"/>
    <w:tmpl w:val="40D15F24"/>
    <w:lvl w:ilvl="0" w:tentative="0">
      <w:start w:val="1"/>
      <w:numFmt w:val="japaneseCounting"/>
      <w:lvlText w:val="%1．"/>
      <w:lvlJc w:val="left"/>
      <w:pPr>
        <w:tabs>
          <w:tab w:val="left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0"/>
    <w:rsid w:val="000218F6"/>
    <w:rsid w:val="00197A17"/>
    <w:rsid w:val="001C5876"/>
    <w:rsid w:val="002652EF"/>
    <w:rsid w:val="0033577D"/>
    <w:rsid w:val="00366DF5"/>
    <w:rsid w:val="003A65C0"/>
    <w:rsid w:val="003E3A39"/>
    <w:rsid w:val="00534282"/>
    <w:rsid w:val="005C5462"/>
    <w:rsid w:val="006F09B9"/>
    <w:rsid w:val="00720F42"/>
    <w:rsid w:val="0076660C"/>
    <w:rsid w:val="008629E1"/>
    <w:rsid w:val="009029BF"/>
    <w:rsid w:val="00905540"/>
    <w:rsid w:val="009F76DA"/>
    <w:rsid w:val="00BB3770"/>
    <w:rsid w:val="00C544D9"/>
    <w:rsid w:val="00CB610C"/>
    <w:rsid w:val="00CD2D68"/>
    <w:rsid w:val="2A3E08BF"/>
    <w:rsid w:val="40437E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uiPriority w:val="0"/>
    <w:pPr>
      <w:ind w:left="718" w:leftChars="342" w:firstLine="330" w:firstLineChars="157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uiPriority w:val="0"/>
    <w:pPr>
      <w:ind w:left="720" w:firstLine="239" w:firstLineChars="114"/>
    </w:pPr>
  </w:style>
  <w:style w:type="character" w:customStyle="1" w:styleId="8">
    <w:name w:val="页眉 字符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PC</Company>
  <Pages>2</Pages>
  <Words>160</Words>
  <Characters>912</Characters>
  <Lines>7</Lines>
  <Paragraphs>2</Paragraphs>
  <TotalTime>0</TotalTime>
  <ScaleCrop>false</ScaleCrop>
  <LinksUpToDate>false</LinksUpToDate>
  <CharactersWithSpaces>1070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2018-05-17T00:36:00Z</dcterms:created>
  <dc:creator>User</dc:creator>
  <cp:lastModifiedBy>vertesyuan</cp:lastModifiedBy>
  <dcterms:modified xsi:type="dcterms:W3CDTF">2023-12-05T09:07:22Z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14BFEFD3B57346B5A2EBB6A6550DA5E3_13</vt:lpwstr>
  </property>
</Properties>
</file>