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7"/>
        <w:tblW w:w="84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bCs w:val="0"/>
                <w:kern w:val="2"/>
                <w:sz w:val="18"/>
                <w:szCs w:val="18"/>
              </w:rPr>
              <w:t>357英语翻译基础</w:t>
            </w:r>
          </w:p>
        </w:tc>
      </w:tr>
    </w:tbl>
    <w:p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360" w:lineRule="auto"/>
        <w:ind w:firstLine="422"/>
        <w:rPr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考试内容主要包括两个部分：词语翻译和英汉互译。</w:t>
      </w:r>
    </w:p>
    <w:p>
      <w:pPr>
        <w:pStyle w:val="11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1.词语翻译（英译汉）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2.词语翻译（汉译英）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3.英汉互译（英译汉）</w:t>
      </w:r>
    </w:p>
    <w:p>
      <w:pPr>
        <w:spacing w:line="360" w:lineRule="auto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000000"/>
          <w:szCs w:val="21"/>
        </w:rPr>
        <w:t>4.英汉互译（汉译英）</w:t>
      </w:r>
    </w:p>
    <w:p>
      <w:pPr>
        <w:spacing w:line="360" w:lineRule="auto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新宋体" w:hAnsi="新宋体" w:eastAsia="新宋体"/>
          <w:szCs w:val="21"/>
        </w:rPr>
        <w:t>采取客观试题与主观试题相结合、单项技能测试与综合技能测试相结合的方法。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widowControl/>
        <w:spacing w:line="240" w:lineRule="atLeas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课程考试的目的在于考察考生是否具备一定中外文化以及政治、经济、法律等方面的背景知识，扎实的英汉两种语言的基本功，以及较强的英汉/汉英转换能力。</w:t>
      </w:r>
    </w:p>
    <w:p>
      <w:pPr>
        <w:widowControl/>
        <w:spacing w:line="240" w:lineRule="atLeas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考察考生的英汉互译实践能力是否达到进入MIT学习阶段的水平。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widowControl/>
        <w:rPr>
          <w:rFonts w:ascii="宋体" w:hAnsi="宋体" w:cs="宋体"/>
          <w:color w:val="5F7084"/>
          <w:kern w:val="0"/>
          <w:szCs w:val="21"/>
        </w:rPr>
      </w:pPr>
      <w:r>
        <w:rPr>
          <w:rFonts w:hint="eastAsia" w:ascii="Calibri" w:hAnsi="Calibri" w:cs="宋体"/>
          <w:b/>
          <w:color w:val="000000"/>
          <w:kern w:val="0"/>
          <w:szCs w:val="21"/>
        </w:rPr>
        <w:t>第一部分</w:t>
      </w:r>
      <w:r>
        <w:rPr>
          <w:rFonts w:hint="eastAsia" w:ascii="Calibri" w:hAnsi="Calibri" w:cs="宋体"/>
          <w:b/>
          <w:color w:val="000000"/>
          <w:kern w:val="0"/>
          <w:szCs w:val="21"/>
        </w:rPr>
        <w:tab/>
      </w:r>
      <w:r>
        <w:rPr>
          <w:rFonts w:hint="eastAsia" w:ascii="Calibri" w:hAnsi="Calibri" w:cs="宋体"/>
          <w:b/>
          <w:color w:val="000000"/>
          <w:kern w:val="0"/>
          <w:szCs w:val="21"/>
        </w:rPr>
        <w:t>词语翻译</w:t>
      </w:r>
    </w:p>
    <w:p>
      <w:pPr>
        <w:widowControl/>
        <w:ind w:firstLine="42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Calibri" w:hAnsi="Calibri" w:cs="宋体"/>
          <w:color w:val="000000"/>
          <w:kern w:val="0"/>
          <w:szCs w:val="21"/>
        </w:rPr>
        <w:t>中英文术语或专有名词。</w:t>
      </w:r>
    </w:p>
    <w:p>
      <w:pPr>
        <w:widowControl/>
        <w:rPr>
          <w:rFonts w:ascii="宋体" w:hAnsi="宋体" w:cs="宋体"/>
          <w:color w:val="5F7084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第二部分</w:t>
      </w:r>
      <w:r>
        <w:rPr>
          <w:rFonts w:hint="eastAsia" w:ascii="宋体" w:hAnsi="宋体" w:cs="宋体"/>
          <w:b/>
          <w:color w:val="000000"/>
          <w:kern w:val="0"/>
          <w:szCs w:val="21"/>
        </w:rPr>
        <w:tab/>
      </w:r>
      <w:r>
        <w:rPr>
          <w:rFonts w:hint="eastAsia" w:ascii="宋体" w:hAnsi="宋体" w:cs="宋体"/>
          <w:b/>
          <w:color w:val="000000"/>
          <w:kern w:val="0"/>
          <w:szCs w:val="21"/>
        </w:rPr>
        <w:t>英汉互译</w:t>
      </w:r>
    </w:p>
    <w:p>
      <w:pPr>
        <w:widowControl/>
        <w:numPr>
          <w:ilvl w:val="0"/>
          <w:numId w:val="4"/>
        </w:numPr>
        <w:ind w:firstLine="42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Calibri" w:hAnsi="Calibri" w:cs="宋体"/>
          <w:color w:val="000000"/>
          <w:kern w:val="0"/>
          <w:szCs w:val="21"/>
        </w:rPr>
        <w:t>英汉互译的基本技巧和能力；</w:t>
      </w:r>
    </w:p>
    <w:p>
      <w:pPr>
        <w:widowControl/>
        <w:numPr>
          <w:ilvl w:val="0"/>
          <w:numId w:val="4"/>
        </w:numPr>
        <w:ind w:firstLine="42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Calibri" w:hAnsi="Calibri" w:cs="宋体"/>
          <w:color w:val="000000"/>
          <w:kern w:val="0"/>
          <w:szCs w:val="21"/>
        </w:rPr>
        <w:t>中国和英语国家的社会、文化等背景知识；</w:t>
      </w:r>
    </w:p>
    <w:p>
      <w:pPr>
        <w:widowControl/>
        <w:numPr>
          <w:ilvl w:val="0"/>
          <w:numId w:val="4"/>
        </w:numPr>
        <w:ind w:firstLine="42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Calibri" w:hAnsi="Calibri" w:cs="宋体"/>
          <w:color w:val="000000"/>
          <w:kern w:val="0"/>
          <w:szCs w:val="21"/>
        </w:rPr>
        <w:t>译文忠实原文，无明显误译、漏译；译文通顺，用词正确、表达基本无误；译文无明显语法错误；</w:t>
      </w:r>
    </w:p>
    <w:p>
      <w:pPr>
        <w:widowControl/>
        <w:numPr>
          <w:ilvl w:val="0"/>
          <w:numId w:val="4"/>
        </w:numPr>
        <w:ind w:firstLine="42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Calibri" w:hAnsi="Calibri" w:cs="宋体"/>
          <w:color w:val="000000"/>
          <w:kern w:val="0"/>
          <w:szCs w:val="21"/>
        </w:rPr>
        <w:t>较为准确地翻译出所给的文章，英译汉为250-350个单词，汉译英为150-250个汉字；</w:t>
      </w:r>
    </w:p>
    <w:p>
      <w:pPr>
        <w:widowControl/>
        <w:numPr>
          <w:ilvl w:val="0"/>
          <w:numId w:val="4"/>
        </w:numPr>
        <w:ind w:firstLine="42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Calibri" w:hAnsi="Calibri" w:cs="宋体"/>
          <w:color w:val="000000"/>
          <w:kern w:val="0"/>
          <w:szCs w:val="21"/>
        </w:rPr>
        <w:t>英译汉速度每小时250-350个英语单词，汉译英速度每小时150-250个汉字。</w:t>
      </w:r>
    </w:p>
    <w:p>
      <w:pPr>
        <w:spacing w:before="31" w:beforeLines="10" w:after="31" w:afterLines="10" w:line="360" w:lineRule="auto"/>
        <w:rPr>
          <w:szCs w:val="21"/>
        </w:rPr>
      </w:pPr>
      <w:r>
        <w:rPr>
          <w:rFonts w:hint="eastAsia"/>
          <w:szCs w:val="21"/>
        </w:rPr>
        <w:t xml:space="preserve">      </w:t>
      </w:r>
    </w:p>
    <w:p>
      <w:pPr>
        <w:spacing w:before="31" w:beforeLines="10" w:after="31" w:afterLines="10" w:line="360" w:lineRule="auto"/>
        <w:ind w:left="420" w:leftChars="200"/>
        <w:rPr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pStyle w:val="3"/>
        <w:widowControl/>
        <w:shd w:val="clear" w:color="auto" w:fill="FFFFFF"/>
        <w:spacing w:before="72" w:beforeAutospacing="0" w:afterAutospacing="0" w:line="372" w:lineRule="atLeast"/>
        <w:ind w:left="420" w:firstLine="420"/>
        <w:rPr>
          <w:rFonts w:hint="default"/>
        </w:rPr>
      </w:pPr>
      <w:r>
        <w:rPr>
          <w:rFonts w:hint="default" w:ascii="Times New Roman" w:hAnsi="Times New Roman"/>
          <w:b w:val="0"/>
          <w:color w:val="000000"/>
          <w:spacing w:val="-2"/>
          <w:kern w:val="2"/>
          <w:sz w:val="21"/>
          <w:szCs w:val="21"/>
        </w:rPr>
        <w:t>不指定参考书目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45BB0D"/>
    <w:multiLevelType w:val="singleLevel"/>
    <w:tmpl w:val="5945BB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ViYTc5MWJiNjcwNDZhZWVlNDkyMTc4YmRiZWI1OTQifQ=="/>
  </w:docVars>
  <w:rsids>
    <w:rsidRoot w:val="12BE35AE"/>
    <w:rsid w:val="000503DA"/>
    <w:rsid w:val="001152F2"/>
    <w:rsid w:val="002D0638"/>
    <w:rsid w:val="00341885"/>
    <w:rsid w:val="003C2872"/>
    <w:rsid w:val="00503FFF"/>
    <w:rsid w:val="005E764B"/>
    <w:rsid w:val="006E74A5"/>
    <w:rsid w:val="00A46E96"/>
    <w:rsid w:val="00B37954"/>
    <w:rsid w:val="00B73738"/>
    <w:rsid w:val="00B9471C"/>
    <w:rsid w:val="00E5566E"/>
    <w:rsid w:val="00E92663"/>
    <w:rsid w:val="00F164FA"/>
    <w:rsid w:val="07D924CD"/>
    <w:rsid w:val="0B836747"/>
    <w:rsid w:val="12BE35AE"/>
    <w:rsid w:val="1E3D5D9B"/>
    <w:rsid w:val="1FBC1550"/>
    <w:rsid w:val="3C1834AC"/>
    <w:rsid w:val="505915B1"/>
    <w:rsid w:val="597B5F67"/>
    <w:rsid w:val="5AFA351C"/>
    <w:rsid w:val="5B182264"/>
    <w:rsid w:val="655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2017-06-17T22:03:00Z</dcterms:created>
  <dc:creator>FFL</dc:creator>
  <cp:lastModifiedBy>朱子晨</cp:lastModifiedBy>
  <dcterms:modified xsi:type="dcterms:W3CDTF">2023-06-08T06:04:51Z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0DE0093537E74046A1F72308745FE41D</vt:lpwstr>
  </property>
</Properties>
</file>