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年宁波大学硕士研究生招生考试初试科目</w:t>
      </w:r>
      <w:r>
        <w:rPr>
          <w:rFonts w:ascii="宋体" w:hAnsi="宋体"/>
          <w:b/>
          <w:sz w:val="28"/>
          <w:szCs w:val="28"/>
        </w:rPr>
        <w:br w:type="textWrapping"/>
      </w:r>
      <w:r>
        <w:rPr>
          <w:rFonts w:hint="eastAsia" w:ascii="宋体" w:hAnsi="宋体"/>
          <w:b/>
          <w:sz w:val="28"/>
          <w:szCs w:val="28"/>
        </w:rPr>
        <w:t>考　试　大　纲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 w:line="400" w:lineRule="exact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752 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基础医学综合</w:t>
            </w:r>
          </w:p>
        </w:tc>
      </w:tr>
    </w:tbl>
    <w:p>
      <w:pPr>
        <w:pStyle w:val="14"/>
        <w:spacing w:before="31" w:beforeLines="10" w:after="31" w:afterLines="10" w:line="400" w:lineRule="exact"/>
        <w:ind w:firstLine="0" w:firstLineChars="0"/>
        <w:rPr>
          <w:rFonts w:hint="eastAsia" w:ascii="宋体" w:hAnsi="宋体"/>
          <w:b/>
          <w:szCs w:val="21"/>
        </w:rPr>
      </w:pPr>
    </w:p>
    <w:p>
      <w:pPr>
        <w:pStyle w:val="14"/>
        <w:tabs>
          <w:tab w:val="left" w:pos="7295"/>
        </w:tabs>
        <w:spacing w:before="31" w:beforeLines="10" w:after="31" w:afterLines="10" w:line="400" w:lineRule="exact"/>
        <w:ind w:firstLine="0" w:firstLineChars="0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本试卷满分为300分，考试时间为180分钟。</w:t>
      </w:r>
      <w:r>
        <w:rPr>
          <w:rFonts w:hint="eastAsia" w:ascii="宋体" w:hAnsi="宋体" w:cs="宋体"/>
          <w:b/>
          <w:kern w:val="0"/>
          <w:sz w:val="24"/>
        </w:rPr>
        <w:t>包括以下两个部分</w:t>
      </w:r>
    </w:p>
    <w:p>
      <w:pPr>
        <w:pStyle w:val="14"/>
        <w:tabs>
          <w:tab w:val="left" w:pos="7295"/>
        </w:tabs>
        <w:spacing w:before="31" w:beforeLines="10" w:after="31" w:afterLines="10" w:line="400" w:lineRule="exact"/>
        <w:ind w:firstLine="0" w:firstLineChars="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其中：《医学细胞生物学》、《生物化学与分子生物学》各占1</w:t>
      </w:r>
      <w:r>
        <w:rPr>
          <w:rFonts w:ascii="宋体" w:hAnsi="宋体" w:cs="宋体"/>
          <w:b/>
          <w:kern w:val="0"/>
          <w:sz w:val="24"/>
        </w:rPr>
        <w:t>5</w:t>
      </w:r>
      <w:r>
        <w:rPr>
          <w:rFonts w:hint="eastAsia" w:ascii="宋体" w:hAnsi="宋体" w:cs="宋体"/>
          <w:b/>
          <w:kern w:val="0"/>
          <w:sz w:val="24"/>
        </w:rPr>
        <w:t>0分。</w:t>
      </w:r>
    </w:p>
    <w:p>
      <w:pPr>
        <w:spacing w:before="312" w:beforeLines="100" w:after="31" w:afterLines="10" w:line="40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《医学细胞生物学》考纲</w:t>
      </w:r>
    </w:p>
    <w:p>
      <w:pPr>
        <w:spacing w:before="156" w:beforeLines="50"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一、考试形式与试卷结构</w:t>
      </w:r>
    </w:p>
    <w:p>
      <w:pPr>
        <w:pStyle w:val="13"/>
        <w:spacing w:before="31" w:beforeLines="10" w:after="31" w:afterLines="10" w:line="40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（一）答题方式</w:t>
      </w:r>
    </w:p>
    <w:p>
      <w:pPr>
        <w:pStyle w:val="13"/>
        <w:spacing w:before="31" w:beforeLines="10" w:after="31" w:afterLines="10"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答题方式为闭卷、笔试。</w:t>
      </w:r>
    </w:p>
    <w:p>
      <w:pPr>
        <w:pStyle w:val="13"/>
        <w:spacing w:before="31" w:beforeLines="10" w:after="31" w:afterLines="10" w:line="40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（二）试卷内容结构</w:t>
      </w:r>
    </w:p>
    <w:p>
      <w:pPr>
        <w:pStyle w:val="13"/>
        <w:spacing w:before="31" w:beforeLines="10" w:after="31" w:afterLines="10"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内容主要包括：细胞膜、细胞连接和细胞外基质、内膜系统、线粒体、细胞骨架、细胞核、遗传信息的表达与传递、细胞生长与增殖、细胞信号转导、细胞分化、细胞衰老与死亡、干细胞、肿瘤细胞等。1、掌握细胞不同的结构与功能以及结构与功能的相互关系；2、掌握细胞生物学实验的一些基本操作技术，获得一定的基本技能训练。</w:t>
      </w:r>
    </w:p>
    <w:p>
      <w:pPr>
        <w:pStyle w:val="13"/>
        <w:spacing w:before="31" w:beforeLines="10" w:after="31" w:afterLines="10" w:line="40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（三）试卷题型结构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before="156" w:beforeLines="50"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二、考查目标（复习要求）</w:t>
      </w:r>
    </w:p>
    <w:p>
      <w:pPr>
        <w:spacing w:before="31" w:beforeLines="10" w:after="31" w:afterLines="10"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《医学细胞生物学》</w:t>
      </w:r>
    </w:p>
    <w:p>
      <w:pPr>
        <w:spacing w:before="156" w:beforeLines="5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三、考查范围或考试内容概要</w:t>
      </w:r>
    </w:p>
    <w:p>
      <w:pPr>
        <w:spacing w:before="31" w:beforeLines="10" w:after="31" w:afterLines="10" w:line="288" w:lineRule="auto"/>
        <w:ind w:left="840" w:leftChars="400"/>
      </w:pPr>
      <w:r>
        <w:rPr>
          <w:rFonts w:hint="eastAsia"/>
        </w:rPr>
        <w:t xml:space="preserve">第一章 </w:t>
      </w:r>
      <w:r>
        <w:t xml:space="preserve"> </w:t>
      </w:r>
      <w:r>
        <w:rPr>
          <w:rFonts w:hint="eastAsia"/>
        </w:rPr>
        <w:t xml:space="preserve"> 医学细胞生物学绪论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第二章 </w:t>
      </w:r>
      <w:r>
        <w:t xml:space="preserve">  </w:t>
      </w:r>
      <w:r>
        <w:rPr>
          <w:rFonts w:hint="eastAsia"/>
        </w:rPr>
        <w:t>细胞生物学研究方法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第三章 </w:t>
      </w:r>
      <w:r>
        <w:t xml:space="preserve">  </w:t>
      </w:r>
      <w:r>
        <w:rPr>
          <w:rFonts w:hint="eastAsia"/>
        </w:rPr>
        <w:t>细胞概述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第四章 </w:t>
      </w:r>
      <w:r>
        <w:t xml:space="preserve">  </w:t>
      </w:r>
      <w:r>
        <w:rPr>
          <w:rFonts w:hint="eastAsia"/>
        </w:rPr>
        <w:t>细胞膜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第五章 </w:t>
      </w:r>
      <w:r>
        <w:t xml:space="preserve">  </w:t>
      </w:r>
      <w:r>
        <w:rPr>
          <w:rFonts w:hint="eastAsia"/>
        </w:rPr>
        <w:t>细胞连接和细胞外基质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第六章 </w:t>
      </w:r>
      <w:r>
        <w:t xml:space="preserve">  </w:t>
      </w:r>
      <w:r>
        <w:rPr>
          <w:rFonts w:hint="eastAsia"/>
        </w:rPr>
        <w:t>内膜系统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第七章 </w:t>
      </w:r>
      <w:r>
        <w:t xml:space="preserve">  </w:t>
      </w:r>
      <w:r>
        <w:rPr>
          <w:rFonts w:hint="eastAsia"/>
        </w:rPr>
        <w:t>线粒体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第八章 </w:t>
      </w:r>
      <w:r>
        <w:t xml:space="preserve">  </w:t>
      </w:r>
      <w:r>
        <w:rPr>
          <w:rFonts w:hint="eastAsia"/>
        </w:rPr>
        <w:t>细胞骨架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第九章 </w:t>
      </w:r>
      <w:r>
        <w:t xml:space="preserve">  </w:t>
      </w:r>
      <w:r>
        <w:rPr>
          <w:rFonts w:hint="eastAsia"/>
        </w:rPr>
        <w:t>细胞核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第十章 </w:t>
      </w:r>
      <w:r>
        <w:t xml:space="preserve">  </w:t>
      </w:r>
      <w:r>
        <w:rPr>
          <w:rFonts w:hint="eastAsia"/>
        </w:rPr>
        <w:t>遗传信息的表达与传递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第十一章 </w:t>
      </w:r>
      <w:r>
        <w:t xml:space="preserve">  </w:t>
      </w:r>
      <w:r>
        <w:rPr>
          <w:rFonts w:hint="eastAsia"/>
        </w:rPr>
        <w:t>细胞生长与增殖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第十二章 </w:t>
      </w:r>
      <w:r>
        <w:t xml:space="preserve">  </w:t>
      </w:r>
      <w:r>
        <w:rPr>
          <w:rFonts w:hint="eastAsia"/>
        </w:rPr>
        <w:t>细胞信号转导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第十三章 </w:t>
      </w:r>
      <w:r>
        <w:t xml:space="preserve">  </w:t>
      </w:r>
      <w:r>
        <w:rPr>
          <w:rFonts w:hint="eastAsia"/>
        </w:rPr>
        <w:t>细胞分化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第十四章 </w:t>
      </w:r>
      <w:r>
        <w:t xml:space="preserve">  </w:t>
      </w:r>
      <w:r>
        <w:rPr>
          <w:rFonts w:hint="eastAsia"/>
        </w:rPr>
        <w:t>细胞衰老与死亡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第十五章 </w:t>
      </w:r>
      <w:r>
        <w:t xml:space="preserve">  </w:t>
      </w:r>
      <w:r>
        <w:rPr>
          <w:rFonts w:hint="eastAsia"/>
        </w:rPr>
        <w:t>干细胞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第十六章 </w:t>
      </w:r>
      <w:r>
        <w:t xml:space="preserve">  </w:t>
      </w:r>
      <w:r>
        <w:rPr>
          <w:rFonts w:hint="eastAsia"/>
        </w:rPr>
        <w:t>肿瘤细胞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before="31" w:beforeLines="10" w:after="31" w:afterLines="1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参考教材或主要参考书</w:t>
      </w:r>
      <w:r>
        <w:rPr>
          <w:rFonts w:hint="eastAsia" w:ascii="宋体" w:hAnsi="宋体"/>
          <w:szCs w:val="21"/>
        </w:rPr>
        <w:t>：</w:t>
      </w:r>
    </w:p>
    <w:p>
      <w:pPr>
        <w:spacing w:before="31" w:beforeLines="10" w:after="31" w:afterLines="10" w:line="288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《医学细胞生物学》罗深秋 主编,第一版，科学出版社, 201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《生物化学与分子生物学》考纲</w:t>
      </w:r>
    </w:p>
    <w:p>
      <w:pPr>
        <w:spacing w:before="312" w:beforeLines="100" w:after="31" w:afterLines="10"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一、考试形式与试卷结构    </w:t>
      </w:r>
    </w:p>
    <w:p>
      <w:pPr>
        <w:pStyle w:val="13"/>
        <w:spacing w:before="31" w:beforeLines="10" w:after="31" w:afterLines="10" w:line="400" w:lineRule="exact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（一）答题方式</w:t>
      </w:r>
    </w:p>
    <w:p>
      <w:pPr>
        <w:pStyle w:val="13"/>
        <w:spacing w:before="31" w:beforeLines="10" w:after="31" w:afterLines="1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答题方式为闭卷、笔试。</w:t>
      </w:r>
    </w:p>
    <w:p>
      <w:pPr>
        <w:pStyle w:val="13"/>
        <w:spacing w:before="31" w:beforeLines="10" w:after="31" w:afterLines="10" w:line="40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（二）试卷内容结构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考试内容主要包括掌握生物大分子如蛋白质、核酸、酶等的结构与功能；糖、脂、蛋白质和核苷酸等的代谢及其调节；遗传信息的传递；血液、肝等的生物化学；DNA重组技术；分子生物学技术。</w:t>
      </w:r>
    </w:p>
    <w:p>
      <w:pPr>
        <w:pStyle w:val="13"/>
        <w:spacing w:before="31" w:beforeLines="10" w:after="31" w:afterLines="10" w:line="40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（三）试卷题型结构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二、考查目标</w:t>
      </w:r>
    </w:p>
    <w:p>
      <w:pPr>
        <w:spacing w:line="400" w:lineRule="exact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/>
          <w:szCs w:val="21"/>
        </w:rPr>
        <w:t>《生物化学与分子生物学》</w:t>
      </w:r>
    </w:p>
    <w:p>
      <w:pPr>
        <w:numPr>
          <w:ilvl w:val="0"/>
          <w:numId w:val="1"/>
        </w:numPr>
        <w:spacing w:before="31" w:beforeLines="10" w:after="31" w:afterLines="10"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考查范围或考试内容概要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第一章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蛋白质的结构与功能</w:t>
      </w:r>
    </w:p>
    <w:p>
      <w:pPr>
        <w:widowControl/>
        <w:spacing w:line="400" w:lineRule="exact"/>
        <w:ind w:left="420" w:left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第二章  核酸的结构与功能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第三章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酶与酶促反应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第四章  聚糖的结构与功能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第五章  糖代谢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第六章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生化氧化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第七章  脂质代谢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第八章  蛋白质消化吸收和氨基酸代谢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第九章  核苷酸代谢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第十章  代谢的整合与调节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第十一章  真核基因与基因组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第十二章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DNA的合成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第十三章  DNA损伤和损伤修复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第十四章  RNA的合成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第十五章  蛋白质的合成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第十六章  基因表达调控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第十七章  细胞信号转导的分子机制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第十八章  血液的生物化学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第十九章  肝的生物化学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第二十章  维生素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第二十一章  钙，磷及微量元素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>第二十二章  癌基因和抑癌基因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第二十三章  DNA重组和重组DNA技术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第二十四章  常用分子生物学技术的原理及其应用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第二十五章  基因结构功能分析和疾病相关基因鉴定克隆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第二十六章  基因诊断和基因治疗 </w:t>
      </w:r>
      <w:r>
        <w:rPr>
          <w:rFonts w:hint="eastAsia" w:ascii="宋体" w:hAnsi="宋体"/>
          <w:szCs w:val="21"/>
        </w:rPr>
        <w:cr/>
      </w:r>
      <w:r>
        <w:rPr>
          <w:rFonts w:hint="eastAsia" w:ascii="宋体" w:hAnsi="宋体"/>
          <w:szCs w:val="21"/>
        </w:rPr>
        <w:t xml:space="preserve">第二十七章  组学与系统生物医学 </w:t>
      </w:r>
      <w:r>
        <w:rPr>
          <w:rFonts w:hint="eastAsia" w:ascii="宋体" w:hAnsi="宋体"/>
          <w:szCs w:val="21"/>
        </w:rPr>
        <w:cr/>
      </w:r>
    </w:p>
    <w:p>
      <w:pPr>
        <w:spacing w:before="31" w:beforeLines="10" w:after="31" w:afterLines="10" w:line="400" w:lineRule="exact"/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参考教材或主要参考书</w:t>
      </w:r>
      <w:r>
        <w:rPr>
          <w:rFonts w:hint="eastAsia" w:ascii="宋体" w:hAnsi="宋体"/>
          <w:szCs w:val="21"/>
        </w:rPr>
        <w:t>：</w:t>
      </w:r>
    </w:p>
    <w:p>
      <w:pPr>
        <w:spacing w:before="31" w:beforeLines="10" w:after="31" w:afterLines="1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《生物化学与分子生物学》,周春燕，药立波主编,人民卫生出版社,2018年。</w:t>
      </w:r>
    </w:p>
    <w:p>
      <w:pPr>
        <w:spacing w:before="31" w:beforeLines="10" w:after="31" w:afterLines="10" w:line="400" w:lineRule="exact"/>
        <w:ind w:left="420" w:leftChars="200" w:firstLine="420"/>
        <w:rPr>
          <w:rFonts w:hint="eastAsia" w:ascii="宋体" w:hAnsi="宋体"/>
          <w:szCs w:val="21"/>
        </w:rPr>
      </w:pPr>
    </w:p>
    <w:p>
      <w:pPr>
        <w:spacing w:before="31" w:beforeLines="10" w:after="31" w:afterLines="10" w:line="400" w:lineRule="exact"/>
        <w:ind w:firstLine="420" w:firstLineChars="200"/>
        <w:rPr>
          <w:rFonts w:hint="eastAsia"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13974"/>
    <w:rsid w:val="00020423"/>
    <w:rsid w:val="00054E01"/>
    <w:rsid w:val="00061B4F"/>
    <w:rsid w:val="00061F3B"/>
    <w:rsid w:val="000762FE"/>
    <w:rsid w:val="00080730"/>
    <w:rsid w:val="000855BF"/>
    <w:rsid w:val="0008607A"/>
    <w:rsid w:val="00097EDA"/>
    <w:rsid w:val="000A0FF0"/>
    <w:rsid w:val="000C25FD"/>
    <w:rsid w:val="000E6981"/>
    <w:rsid w:val="001640BE"/>
    <w:rsid w:val="0017558B"/>
    <w:rsid w:val="001848FB"/>
    <w:rsid w:val="0019067F"/>
    <w:rsid w:val="00197215"/>
    <w:rsid w:val="001B1D70"/>
    <w:rsid w:val="001C165A"/>
    <w:rsid w:val="001C2F19"/>
    <w:rsid w:val="001E149A"/>
    <w:rsid w:val="00200FF0"/>
    <w:rsid w:val="0020731D"/>
    <w:rsid w:val="0021065E"/>
    <w:rsid w:val="0023282D"/>
    <w:rsid w:val="002341B1"/>
    <w:rsid w:val="00240C41"/>
    <w:rsid w:val="0024344A"/>
    <w:rsid w:val="00253CFB"/>
    <w:rsid w:val="00296ED3"/>
    <w:rsid w:val="002A5C7C"/>
    <w:rsid w:val="002D24F4"/>
    <w:rsid w:val="002E0158"/>
    <w:rsid w:val="002F1972"/>
    <w:rsid w:val="00311038"/>
    <w:rsid w:val="00321BC8"/>
    <w:rsid w:val="0033096F"/>
    <w:rsid w:val="00336FC5"/>
    <w:rsid w:val="00365513"/>
    <w:rsid w:val="003704C9"/>
    <w:rsid w:val="00375432"/>
    <w:rsid w:val="003852C3"/>
    <w:rsid w:val="003861A2"/>
    <w:rsid w:val="003A4D8C"/>
    <w:rsid w:val="003A4FD9"/>
    <w:rsid w:val="003A6282"/>
    <w:rsid w:val="003B48F8"/>
    <w:rsid w:val="003C498A"/>
    <w:rsid w:val="003E6790"/>
    <w:rsid w:val="003E6ACC"/>
    <w:rsid w:val="003F61C3"/>
    <w:rsid w:val="004348E9"/>
    <w:rsid w:val="00443036"/>
    <w:rsid w:val="004523EF"/>
    <w:rsid w:val="00477338"/>
    <w:rsid w:val="004A72D7"/>
    <w:rsid w:val="004B65A5"/>
    <w:rsid w:val="004D42EC"/>
    <w:rsid w:val="004D4D2B"/>
    <w:rsid w:val="004F1816"/>
    <w:rsid w:val="005036D0"/>
    <w:rsid w:val="00521CC0"/>
    <w:rsid w:val="00535C1D"/>
    <w:rsid w:val="00566059"/>
    <w:rsid w:val="005743BB"/>
    <w:rsid w:val="00581E66"/>
    <w:rsid w:val="005831A3"/>
    <w:rsid w:val="00597CBE"/>
    <w:rsid w:val="005A796B"/>
    <w:rsid w:val="005B21BB"/>
    <w:rsid w:val="005E2211"/>
    <w:rsid w:val="00632D44"/>
    <w:rsid w:val="00667245"/>
    <w:rsid w:val="00682EC8"/>
    <w:rsid w:val="00687288"/>
    <w:rsid w:val="00696C06"/>
    <w:rsid w:val="006A0697"/>
    <w:rsid w:val="006A61C3"/>
    <w:rsid w:val="006C3F47"/>
    <w:rsid w:val="006E0495"/>
    <w:rsid w:val="006F5A21"/>
    <w:rsid w:val="006F7BB8"/>
    <w:rsid w:val="0072114F"/>
    <w:rsid w:val="00727DFF"/>
    <w:rsid w:val="00741BA4"/>
    <w:rsid w:val="00786EAA"/>
    <w:rsid w:val="007C2F58"/>
    <w:rsid w:val="007D6FDB"/>
    <w:rsid w:val="007E298C"/>
    <w:rsid w:val="007F4C05"/>
    <w:rsid w:val="00830FF2"/>
    <w:rsid w:val="0083264F"/>
    <w:rsid w:val="00833B96"/>
    <w:rsid w:val="00864E9F"/>
    <w:rsid w:val="0087321A"/>
    <w:rsid w:val="0087510B"/>
    <w:rsid w:val="008921C1"/>
    <w:rsid w:val="00893B85"/>
    <w:rsid w:val="008A1AA2"/>
    <w:rsid w:val="008A5AB3"/>
    <w:rsid w:val="008D7D14"/>
    <w:rsid w:val="009222A3"/>
    <w:rsid w:val="009666B5"/>
    <w:rsid w:val="00971C90"/>
    <w:rsid w:val="00991A5E"/>
    <w:rsid w:val="009A6931"/>
    <w:rsid w:val="00A26EEB"/>
    <w:rsid w:val="00A605E9"/>
    <w:rsid w:val="00A63AC6"/>
    <w:rsid w:val="00A65A76"/>
    <w:rsid w:val="00A66E34"/>
    <w:rsid w:val="00A732F5"/>
    <w:rsid w:val="00A8099C"/>
    <w:rsid w:val="00AB2D7C"/>
    <w:rsid w:val="00AD2CE0"/>
    <w:rsid w:val="00AD73EE"/>
    <w:rsid w:val="00B02661"/>
    <w:rsid w:val="00B028D4"/>
    <w:rsid w:val="00B10A84"/>
    <w:rsid w:val="00B22FD2"/>
    <w:rsid w:val="00B53FB4"/>
    <w:rsid w:val="00B54A9F"/>
    <w:rsid w:val="00B84AB9"/>
    <w:rsid w:val="00B85E23"/>
    <w:rsid w:val="00BB42AE"/>
    <w:rsid w:val="00BE2F94"/>
    <w:rsid w:val="00C13196"/>
    <w:rsid w:val="00C176BC"/>
    <w:rsid w:val="00C373FB"/>
    <w:rsid w:val="00C404D4"/>
    <w:rsid w:val="00C5668E"/>
    <w:rsid w:val="00C65159"/>
    <w:rsid w:val="00C65797"/>
    <w:rsid w:val="00C7035D"/>
    <w:rsid w:val="00C7337E"/>
    <w:rsid w:val="00C76400"/>
    <w:rsid w:val="00C85710"/>
    <w:rsid w:val="00C92C7D"/>
    <w:rsid w:val="00CB135C"/>
    <w:rsid w:val="00CC02AC"/>
    <w:rsid w:val="00CE1668"/>
    <w:rsid w:val="00D029C7"/>
    <w:rsid w:val="00D36237"/>
    <w:rsid w:val="00D45D43"/>
    <w:rsid w:val="00D60C8A"/>
    <w:rsid w:val="00D76B44"/>
    <w:rsid w:val="00D82DC4"/>
    <w:rsid w:val="00D846DC"/>
    <w:rsid w:val="00D94FF9"/>
    <w:rsid w:val="00DB3660"/>
    <w:rsid w:val="00DD4A82"/>
    <w:rsid w:val="00DD7E22"/>
    <w:rsid w:val="00DE2F8D"/>
    <w:rsid w:val="00E1145D"/>
    <w:rsid w:val="00E31480"/>
    <w:rsid w:val="00E3556B"/>
    <w:rsid w:val="00E6651A"/>
    <w:rsid w:val="00E73B87"/>
    <w:rsid w:val="00E8034E"/>
    <w:rsid w:val="00EA7B2B"/>
    <w:rsid w:val="00EC6FF8"/>
    <w:rsid w:val="00EE3A0D"/>
    <w:rsid w:val="00EF1CE7"/>
    <w:rsid w:val="00EF5558"/>
    <w:rsid w:val="00F20675"/>
    <w:rsid w:val="00F26E36"/>
    <w:rsid w:val="00F37904"/>
    <w:rsid w:val="00F70D0A"/>
    <w:rsid w:val="00F9484E"/>
    <w:rsid w:val="00FA0C91"/>
    <w:rsid w:val="00FD0F2A"/>
    <w:rsid w:val="00FE5C11"/>
    <w:rsid w:val="00FE73E9"/>
    <w:rsid w:val="081D6CD9"/>
    <w:rsid w:val="0C6D5730"/>
    <w:rsid w:val="0D927E15"/>
    <w:rsid w:val="0E3513AA"/>
    <w:rsid w:val="0E41353E"/>
    <w:rsid w:val="1AE42DA9"/>
    <w:rsid w:val="2209174A"/>
    <w:rsid w:val="23863D46"/>
    <w:rsid w:val="26383DAB"/>
    <w:rsid w:val="27DF24C3"/>
    <w:rsid w:val="2BA31F0C"/>
    <w:rsid w:val="2E5C00AA"/>
    <w:rsid w:val="39054CF9"/>
    <w:rsid w:val="3B412539"/>
    <w:rsid w:val="3C954236"/>
    <w:rsid w:val="40C9363E"/>
    <w:rsid w:val="43E96A5E"/>
    <w:rsid w:val="491E1569"/>
    <w:rsid w:val="4E0A3C16"/>
    <w:rsid w:val="52BB2CAF"/>
    <w:rsid w:val="5305462B"/>
    <w:rsid w:val="57CE3C89"/>
    <w:rsid w:val="5CD348A8"/>
    <w:rsid w:val="60205241"/>
    <w:rsid w:val="630E0E47"/>
    <w:rsid w:val="63D248BA"/>
    <w:rsid w:val="6DD56026"/>
    <w:rsid w:val="71CD35B0"/>
    <w:rsid w:val="75D61DDC"/>
    <w:rsid w:val="7949045E"/>
    <w:rsid w:val="7BD87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uiPriority w:val="0"/>
  </w:style>
  <w:style w:type="character" w:customStyle="1" w:styleId="11">
    <w:name w:val="z-窗体顶端 字符"/>
    <w:link w:val="12"/>
    <w:uiPriority w:val="0"/>
    <w:rPr>
      <w:rFonts w:ascii="Arial" w:hAnsi="Calibri"/>
      <w:vanish/>
      <w:kern w:val="2"/>
      <w:sz w:val="16"/>
      <w:szCs w:val="24"/>
    </w:rPr>
  </w:style>
  <w:style w:type="paragraph" w:styleId="12">
    <w:name w:val=""/>
    <w:basedOn w:val="1"/>
    <w:next w:val="1"/>
    <w:link w:val="11"/>
    <w:uiPriority w:val="0"/>
    <w:pPr>
      <w:pBdr>
        <w:bottom w:val="single" w:color="auto" w:sz="6" w:space="1"/>
      </w:pBdr>
      <w:jc w:val="center"/>
    </w:pPr>
    <w:rPr>
      <w:rFonts w:ascii="Arial" w:hAnsi="Calibri"/>
      <w:vanish/>
      <w:sz w:val="16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paragraph" w:customStyle="1" w:styleId="14">
    <w:name w:val="_Style 1"/>
    <w:basedOn w:val="1"/>
    <w:qFormat/>
    <w:uiPriority w:val="0"/>
    <w:pPr>
      <w:ind w:firstLine="420" w:firstLineChars="200"/>
    </w:pPr>
  </w:style>
  <w:style w:type="paragraph" w:customStyle="1" w:styleId="15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1068</Words>
  <Characters>1102</Characters>
  <Lines>9</Lines>
  <Paragraphs>2</Paragraphs>
  <TotalTime>0</TotalTime>
  <ScaleCrop>false</ScaleCrop>
  <LinksUpToDate>false</LinksUpToDate>
  <CharactersWithSpaces>1235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2021-05-26T09:01:00Z</dcterms:created>
  <dc:creator>jh</dc:creator>
  <cp:lastModifiedBy>vertesyuan</cp:lastModifiedBy>
  <cp:lastPrinted>2017-06-01T04:59:00Z</cp:lastPrinted>
  <dcterms:modified xsi:type="dcterms:W3CDTF">2023-12-05T05:06:38Z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9EA9C2868EFE4FCCA7AC0F9BA2B09741_13</vt:lpwstr>
  </property>
</Properties>
</file>