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sz w:val="24"/>
        </w:rPr>
      </w:pPr>
      <w:bookmarkStart w:id="0" w:name="_GoBack"/>
      <w:bookmarkEnd w:id="0"/>
    </w:p>
    <w:p>
      <w:pPr>
        <w:widowControl/>
        <w:spacing w:line="460" w:lineRule="exact"/>
        <w:jc w:val="left"/>
        <w:rPr>
          <w:sz w:val="24"/>
        </w:rPr>
      </w:pPr>
    </w:p>
    <w:p>
      <w:pPr>
        <w:widowControl/>
        <w:spacing w:line="460" w:lineRule="exact"/>
        <w:jc w:val="left"/>
        <w:rPr>
          <w:sz w:val="24"/>
        </w:rPr>
      </w:pPr>
    </w:p>
    <w:p>
      <w:pPr>
        <w:widowControl/>
        <w:spacing w:line="460" w:lineRule="exact"/>
        <w:jc w:val="left"/>
        <w:rPr>
          <w:sz w:val="24"/>
        </w:rPr>
      </w:pPr>
    </w:p>
    <w:p>
      <w:pPr>
        <w:widowControl/>
        <w:spacing w:line="460" w:lineRule="exact"/>
        <w:jc w:val="left"/>
        <w:rPr>
          <w:sz w:val="24"/>
        </w:rPr>
      </w:pPr>
    </w:p>
    <w:p>
      <w:pPr>
        <w:widowControl/>
        <w:spacing w:line="460" w:lineRule="exact"/>
        <w:jc w:val="left"/>
        <w:rPr>
          <w:sz w:val="24"/>
        </w:rPr>
      </w:pPr>
    </w:p>
    <w:p>
      <w:pPr>
        <w:widowControl/>
        <w:jc w:val="center"/>
        <w:rPr>
          <w:sz w:val="24"/>
        </w:rPr>
      </w:pPr>
      <w: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jc w:val="center"/>
        <w:rPr>
          <w:rFonts w:eastAsia="华文中宋"/>
          <w:b/>
          <w:sz w:val="44"/>
          <w:szCs w:val="44"/>
        </w:rPr>
      </w:pPr>
      <w:r>
        <w:rPr>
          <w:rFonts w:eastAsia="华文中宋"/>
          <w:b/>
          <w:sz w:val="44"/>
          <w:szCs w:val="44"/>
        </w:rPr>
        <w:t>硕士研究生入学统一考试</w:t>
      </w:r>
    </w:p>
    <w:p>
      <w:pPr>
        <w:widowControl/>
        <w:jc w:val="center"/>
        <w:rPr>
          <w:rFonts w:eastAsia="黑体"/>
          <w:b/>
          <w:sz w:val="52"/>
          <w:szCs w:val="52"/>
        </w:rPr>
      </w:pPr>
      <w:r>
        <w:rPr>
          <w:rFonts w:eastAsia="黑体"/>
          <w:b/>
          <w:sz w:val="52"/>
          <w:szCs w:val="52"/>
        </w:rPr>
        <w:t>《电子技术》科目大纲</w:t>
      </w:r>
    </w:p>
    <w:p>
      <w:pPr>
        <w:widowControl/>
        <w:jc w:val="center"/>
        <w:rPr>
          <w:rFonts w:eastAsia="黑体"/>
          <w:sz w:val="30"/>
          <w:szCs w:val="30"/>
        </w:rPr>
      </w:pPr>
      <w:r>
        <w:rPr>
          <w:rFonts w:eastAsia="黑体"/>
          <w:sz w:val="30"/>
          <w:szCs w:val="30"/>
        </w:rPr>
        <w:t>(科目代码：820)</w:t>
      </w:r>
    </w:p>
    <w:p>
      <w:pPr>
        <w:widowControl/>
        <w:spacing w:line="460" w:lineRule="exact"/>
        <w:jc w:val="left"/>
        <w:rPr>
          <w:sz w:val="24"/>
        </w:rPr>
      </w:pPr>
    </w:p>
    <w:p>
      <w:pPr>
        <w:widowControl/>
        <w:spacing w:line="460" w:lineRule="exact"/>
        <w:jc w:val="left"/>
        <w:rPr>
          <w:sz w:val="24"/>
        </w:rPr>
      </w:pPr>
    </w:p>
    <w:p>
      <w:pPr>
        <w:widowControl/>
        <w:spacing w:line="460" w:lineRule="exact"/>
        <w:jc w:val="left"/>
        <w:rPr>
          <w:sz w:val="24"/>
        </w:rPr>
      </w:pPr>
    </w:p>
    <w:p>
      <w:pPr>
        <w:widowControl/>
        <w:spacing w:line="460" w:lineRule="exact"/>
        <w:jc w:val="left"/>
        <w:rPr>
          <w:sz w:val="24"/>
        </w:rPr>
      </w:pPr>
    </w:p>
    <w:p>
      <w:pPr>
        <w:widowControl/>
        <w:spacing w:line="460" w:lineRule="exact"/>
        <w:jc w:val="left"/>
        <w:rPr>
          <w:sz w:val="24"/>
        </w:rPr>
      </w:pPr>
    </w:p>
    <w:p>
      <w:pPr>
        <w:widowControl/>
        <w:spacing w:line="460" w:lineRule="exact"/>
        <w:jc w:val="left"/>
        <w:rPr>
          <w:sz w:val="24"/>
        </w:rPr>
      </w:pPr>
    </w:p>
    <w:p>
      <w:pPr>
        <w:widowControl/>
        <w:spacing w:line="460" w:lineRule="exact"/>
        <w:jc w:val="left"/>
        <w:rPr>
          <w:sz w:val="24"/>
        </w:rPr>
      </w:pPr>
    </w:p>
    <w:p>
      <w:pPr>
        <w:widowControl/>
        <w:spacing w:line="800" w:lineRule="exact"/>
        <w:ind w:firstLine="1619" w:firstLineChars="506"/>
        <w:jc w:val="left"/>
        <w:rPr>
          <w:rFonts w:eastAsia="仿宋_GB2312"/>
          <w:sz w:val="32"/>
          <w:szCs w:val="32"/>
        </w:rPr>
      </w:pPr>
      <w:r>
        <w:rPr>
          <w:rFonts w:eastAsia="仿宋_GB2312"/>
          <w:sz w:val="32"/>
          <w:szCs w:val="32"/>
        </w:rPr>
        <w:t>学院名称(盖章)：</w:t>
      </w:r>
      <w:r>
        <w:rPr>
          <w:rFonts w:eastAsia="仿宋_GB2312"/>
          <w:sz w:val="32"/>
          <w:szCs w:val="32"/>
          <w:u w:val="single"/>
        </w:rPr>
        <w:t xml:space="preserve"> 物理与电子工程学院    </w:t>
      </w:r>
    </w:p>
    <w:p>
      <w:pPr>
        <w:widowControl/>
        <w:spacing w:line="800" w:lineRule="exact"/>
        <w:ind w:firstLine="1635" w:firstLineChars="568"/>
        <w:jc w:val="left"/>
        <w:rPr>
          <w:rFonts w:eastAsia="仿宋_GB2312"/>
          <w:w w:val="90"/>
          <w:sz w:val="32"/>
          <w:szCs w:val="32"/>
          <w:u w:val="single"/>
        </w:rPr>
      </w:pPr>
      <w:r>
        <w:rPr>
          <w:rFonts w:eastAsia="仿宋_GB2312"/>
          <w:w w:val="90"/>
          <w:sz w:val="32"/>
          <w:szCs w:val="32"/>
        </w:rPr>
        <w:t>学院负责人(签字)：</w:t>
      </w:r>
      <w:r>
        <w:rPr>
          <w:rFonts w:eastAsia="仿宋_GB2312"/>
          <w:w w:val="90"/>
          <w:sz w:val="32"/>
          <w:szCs w:val="32"/>
          <w:u w:val="single"/>
        </w:rPr>
        <w:t xml:space="preserve">                          </w:t>
      </w:r>
    </w:p>
    <w:p>
      <w:pPr>
        <w:widowControl/>
        <w:spacing w:line="800" w:lineRule="exact"/>
        <w:ind w:firstLine="1619" w:firstLineChars="506"/>
        <w:jc w:val="left"/>
        <w:rPr>
          <w:rFonts w:eastAsia="仿宋_GB2312"/>
          <w:sz w:val="32"/>
          <w:szCs w:val="32"/>
          <w:u w:val="single"/>
        </w:rPr>
      </w:pPr>
      <w:r>
        <w:rPr>
          <w:rFonts w:eastAsia="仿宋_GB2312"/>
          <w:sz w:val="32"/>
          <w:szCs w:val="32"/>
        </w:rPr>
        <w:t>编  制  时  间：</w:t>
      </w:r>
      <w:r>
        <w:rPr>
          <w:rFonts w:eastAsia="仿宋_GB2312"/>
          <w:sz w:val="32"/>
          <w:szCs w:val="32"/>
          <w:u w:val="single"/>
        </w:rPr>
        <w:t xml:space="preserve">    2023年 6月</w:t>
      </w:r>
      <w:r>
        <w:rPr>
          <w:rFonts w:hint="eastAsia" w:eastAsia="仿宋_GB2312"/>
          <w:sz w:val="32"/>
          <w:szCs w:val="32"/>
          <w:u w:val="single"/>
          <w:lang w:val="en-US" w:eastAsia="zh-CN"/>
        </w:rPr>
        <w:t>27</w:t>
      </w:r>
      <w:r>
        <w:rPr>
          <w:rFonts w:eastAsia="仿宋_GB2312"/>
          <w:sz w:val="32"/>
          <w:szCs w:val="32"/>
          <w:u w:val="single"/>
        </w:rPr>
        <w:t xml:space="preserve">日    </w:t>
      </w:r>
    </w:p>
    <w:p>
      <w:pPr>
        <w:widowControl/>
        <w:spacing w:line="800" w:lineRule="exact"/>
        <w:ind w:firstLine="480" w:firstLineChars="200"/>
        <w:jc w:val="left"/>
        <w:rPr>
          <w:sz w:val="24"/>
        </w:rPr>
      </w:pPr>
    </w:p>
    <w:p>
      <w:pPr>
        <w:widowControl/>
        <w:spacing w:line="800" w:lineRule="exact"/>
        <w:ind w:firstLine="480" w:firstLineChars="200"/>
        <w:jc w:val="left"/>
        <w:rPr>
          <w:sz w:val="24"/>
        </w:rPr>
      </w:pPr>
    </w:p>
    <w:p>
      <w:pPr>
        <w:widowControl/>
        <w:spacing w:line="460" w:lineRule="exact"/>
        <w:jc w:val="left"/>
        <w:rPr>
          <w:sz w:val="24"/>
        </w:rPr>
      </w:pPr>
    </w:p>
    <w:p>
      <w:pPr>
        <w:widowControl/>
        <w:jc w:val="center"/>
        <w:rPr>
          <w:rFonts w:eastAsia="黑体"/>
          <w:b/>
          <w:sz w:val="30"/>
          <w:szCs w:val="30"/>
        </w:rPr>
      </w:pPr>
      <w:r>
        <w:rPr>
          <w:rFonts w:eastAsia="黑体"/>
          <w:b/>
          <w:sz w:val="30"/>
          <w:szCs w:val="30"/>
        </w:rPr>
        <w:t>《电子技术》科目大纲</w:t>
      </w:r>
    </w:p>
    <w:p>
      <w:pPr>
        <w:widowControl/>
        <w:jc w:val="center"/>
        <w:rPr>
          <w:rFonts w:eastAsia="黑体"/>
          <w:sz w:val="24"/>
        </w:rPr>
      </w:pPr>
      <w:r>
        <w:rPr>
          <w:rFonts w:eastAsia="黑体"/>
          <w:sz w:val="24"/>
        </w:rPr>
        <w:t>(科目代码：820)</w:t>
      </w:r>
    </w:p>
    <w:p>
      <w:pPr>
        <w:widowControl/>
        <w:spacing w:line="520" w:lineRule="exact"/>
        <w:jc w:val="center"/>
        <w:rPr>
          <w:rFonts w:eastAsia="仿宋_GB2312"/>
          <w:b/>
          <w:sz w:val="28"/>
          <w:szCs w:val="28"/>
        </w:rPr>
      </w:pPr>
    </w:p>
    <w:p>
      <w:pPr>
        <w:widowControl/>
        <w:spacing w:line="520" w:lineRule="exact"/>
        <w:ind w:right="311" w:rightChars="148"/>
        <w:jc w:val="center"/>
        <w:rPr>
          <w:rFonts w:eastAsia="仿宋_GB2312"/>
          <w:b/>
          <w:sz w:val="28"/>
          <w:szCs w:val="28"/>
        </w:rPr>
      </w:pPr>
      <w:r>
        <w:rPr>
          <w:rFonts w:eastAsia="仿宋_GB2312"/>
          <w:b/>
          <w:sz w:val="28"/>
          <w:szCs w:val="28"/>
        </w:rPr>
        <w:t>一、考核要求</w:t>
      </w:r>
    </w:p>
    <w:p>
      <w:pPr>
        <w:spacing w:line="336" w:lineRule="auto"/>
        <w:ind w:firstLine="420" w:firstLineChars="200"/>
      </w:pPr>
      <w:r>
        <w:t>本科目包含模拟电子技术和数字电子技术两部分。《电子技术》是为招收电子科学与技术专业硕士生而设置的具有选拔功能的水平考试。它的主要目的是测试考生对电子技术基础各项内容的掌握程度。要求考生熟悉电子技术基础的基本概念和基本理论，掌握电子技术的基础知识，具备比较熟练分析问题和解决问题的能力。</w:t>
      </w:r>
    </w:p>
    <w:p>
      <w:pPr>
        <w:widowControl/>
        <w:spacing w:before="156" w:beforeLines="50" w:line="520" w:lineRule="exact"/>
        <w:jc w:val="center"/>
        <w:rPr>
          <w:rFonts w:eastAsia="仿宋_GB2312"/>
          <w:b/>
          <w:sz w:val="28"/>
          <w:szCs w:val="28"/>
        </w:rPr>
      </w:pPr>
      <w:r>
        <w:rPr>
          <w:rFonts w:eastAsia="仿宋_GB2312"/>
          <w:b/>
          <w:sz w:val="28"/>
          <w:szCs w:val="28"/>
        </w:rPr>
        <w:t>二、考核评价目标</w:t>
      </w:r>
    </w:p>
    <w:p>
      <w:pPr>
        <w:spacing w:line="336" w:lineRule="auto"/>
        <w:ind w:firstLine="420" w:firstLineChars="200"/>
      </w:pPr>
      <w:r>
        <w:t>注重考查学生掌握电子技术基础知识、基本理论和基本计算方法，考查初步的常用电子电路的分析和设计，并考核综合运用所学知识分析问题和解决问题的能力。主要可能题型有：填空题、选择题、简答题、分析题、设计题、计算题等。试卷满分为150分。</w:t>
      </w:r>
    </w:p>
    <w:p>
      <w:pPr>
        <w:widowControl/>
        <w:spacing w:before="100" w:beforeAutospacing="1" w:after="100" w:afterAutospacing="1" w:line="345" w:lineRule="atLeast"/>
        <w:ind w:right="735" w:rightChars="350"/>
        <w:jc w:val="center"/>
        <w:rPr>
          <w:rFonts w:eastAsia="仿宋_GB2312"/>
          <w:b/>
          <w:sz w:val="28"/>
          <w:szCs w:val="28"/>
        </w:rPr>
      </w:pPr>
      <w:r>
        <w:rPr>
          <w:rFonts w:eastAsia="仿宋_GB2312"/>
          <w:b/>
          <w:sz w:val="28"/>
          <w:szCs w:val="28"/>
        </w:rPr>
        <w:t>三、考核内容</w:t>
      </w:r>
    </w:p>
    <w:p>
      <w:pPr>
        <w:rPr>
          <w:b/>
        </w:rPr>
      </w:pPr>
      <w:r>
        <w:rPr>
          <w:b/>
        </w:rPr>
        <w:t xml:space="preserve">（一）放大器概念与基本器件 </w:t>
      </w:r>
    </w:p>
    <w:p>
      <w:r>
        <w:t xml:space="preserve">1．放大电路基本模型及表示方法 </w:t>
      </w:r>
    </w:p>
    <w:p>
      <w:r>
        <w:t>2. 半导体材料及结构</w:t>
      </w:r>
    </w:p>
    <w:p>
      <w:r>
        <w:t xml:space="preserve">3．二极管结构、特性、参数及电流方程，特殊二极管 </w:t>
      </w:r>
    </w:p>
    <w:p>
      <w:r>
        <w:t xml:space="preserve">4．双极结型三极管（BJT）的工作原理、参数、伏安特性和交流小信号模型 </w:t>
      </w:r>
    </w:p>
    <w:p>
      <w:r>
        <w:t xml:space="preserve">5．场效应三极管（FET）的工作原理、参数、伏安特性和交流小信号模型 </w:t>
      </w:r>
    </w:p>
    <w:p>
      <w:pPr>
        <w:rPr>
          <w:b/>
        </w:rPr>
      </w:pPr>
      <w:r>
        <w:rPr>
          <w:b/>
        </w:rPr>
        <w:t>（二）基本放大电路</w:t>
      </w:r>
    </w:p>
    <w:p>
      <w:pPr>
        <w:tabs>
          <w:tab w:val="right" w:pos="8958"/>
        </w:tabs>
      </w:pPr>
      <w:r>
        <w:t xml:space="preserve">1．放大电路的主要性能指标 </w:t>
      </w:r>
      <w:r>
        <w:tab/>
      </w:r>
    </w:p>
    <w:p>
      <w:r>
        <w:t xml:space="preserve">2．晶体三极管（BJT）组成的放大电路 </w:t>
      </w:r>
    </w:p>
    <w:p>
      <w:r>
        <w:t xml:space="preserve">（1）三种基本组态放大电路（共射、共集和共基）的静态分析（图解分析与估算法） </w:t>
      </w:r>
    </w:p>
    <w:p>
      <w:r>
        <w:t xml:space="preserve">（2）三种基本组态放大电路的交流动态分析（图解分析与估算法） </w:t>
      </w:r>
    </w:p>
    <w:p>
      <w:r>
        <w:t xml:space="preserve">（3）三种基本组态放大电路的比较 </w:t>
      </w:r>
    </w:p>
    <w:p>
      <w:r>
        <w:t xml:space="preserve">3．放大电路的频率响应 </w:t>
      </w:r>
    </w:p>
    <w:p>
      <w:r>
        <w:t xml:space="preserve">4．场效应三极管（FET）组成的放大电路 </w:t>
      </w:r>
    </w:p>
    <w:p>
      <w:r>
        <w:t xml:space="preserve">（1）场效应三极管基本组态放大电路（共源、共漏和共栅）的静态分析与交流动态分析 </w:t>
      </w:r>
    </w:p>
    <w:p>
      <w:r>
        <w:t xml:space="preserve">（2）场效应三极管三种基本组态放大电路的比较 </w:t>
      </w:r>
    </w:p>
    <w:p>
      <w:r>
        <w:t xml:space="preserve">5．偏置电路及稳定性分析 </w:t>
      </w:r>
    </w:p>
    <w:p>
      <w:r>
        <w:t xml:space="preserve">6．反馈在放大器中的应用与影响 </w:t>
      </w:r>
    </w:p>
    <w:p>
      <w:r>
        <w:t xml:space="preserve">（1）反馈的基本概念、反馈的组态及判断方法 </w:t>
      </w:r>
    </w:p>
    <w:p>
      <w:r>
        <w:t xml:space="preserve">（2）四种负反馈放大电路的分析 </w:t>
      </w:r>
    </w:p>
    <w:p>
      <w:r>
        <w:t xml:space="preserve">（3）深度负反馈条件下电路的分析与计算 </w:t>
      </w:r>
    </w:p>
    <w:p>
      <w:r>
        <w:t xml:space="preserve">（4）负反馈对放大器性能的影响 </w:t>
      </w:r>
    </w:p>
    <w:p>
      <w:r>
        <w:t xml:space="preserve">（5）负反馈放大电路的自激和稳定，频率补偿技术 </w:t>
      </w:r>
    </w:p>
    <w:p>
      <w:pPr>
        <w:rPr>
          <w:b/>
        </w:rPr>
      </w:pPr>
      <w:r>
        <w:rPr>
          <w:b/>
        </w:rPr>
        <w:t xml:space="preserve">（三）模拟集成电路 </w:t>
      </w:r>
    </w:p>
    <w:p>
      <w:r>
        <w:t>1．多级放大电路的耦合方式及多级放大电路分析计算，零点漂移</w:t>
      </w:r>
    </w:p>
    <w:p>
      <w:r>
        <w:t xml:space="preserve">2. 模拟集成运算放大器的构成及特点 </w:t>
      </w:r>
    </w:p>
    <w:p>
      <w:r>
        <w:t xml:space="preserve">3．差动放大电路的工作原理，静态分析与交流分析 </w:t>
      </w:r>
    </w:p>
    <w:p>
      <w:r>
        <w:t xml:space="preserve">4．虚短、虚断和虚地的概念和应用 </w:t>
      </w:r>
    </w:p>
    <w:p>
      <w:r>
        <w:t xml:space="preserve">5．信号运算电路（如求和运算、比例运算及积分与微分电路等）的分析与计算 </w:t>
      </w:r>
    </w:p>
    <w:p>
      <w:r>
        <w:t xml:space="preserve">6．模拟乘法器的组成与应用 </w:t>
      </w:r>
    </w:p>
    <w:p>
      <w:pPr>
        <w:rPr>
          <w:b/>
        </w:rPr>
      </w:pPr>
      <w:r>
        <w:rPr>
          <w:b/>
        </w:rPr>
        <w:t>（四）信号处理和信号产生电路</w:t>
      </w:r>
    </w:p>
    <w:p>
      <w:r>
        <w:t xml:space="preserve">1．有源滤波器电路 </w:t>
      </w:r>
    </w:p>
    <w:p>
      <w:r>
        <w:t xml:space="preserve">2．正弦波振荡电路的振荡条件与起振条件 </w:t>
      </w:r>
    </w:p>
    <w:p>
      <w:r>
        <w:t xml:space="preserve">3．RC、LC、变压器反馈式、三点式和石英晶体振荡器的组成与振荡频率 </w:t>
      </w:r>
    </w:p>
    <w:p>
      <w:pPr>
        <w:rPr>
          <w:b/>
        </w:rPr>
      </w:pPr>
      <w:r>
        <w:rPr>
          <w:b/>
        </w:rPr>
        <w:t xml:space="preserve">（五）功率放大电路 </w:t>
      </w:r>
    </w:p>
    <w:p>
      <w:r>
        <w:t xml:space="preserve">1．互补功率放大器的类型、工作原理及分析与计算 </w:t>
      </w:r>
    </w:p>
    <w:p>
      <w:r>
        <w:t xml:space="preserve">2．各种功放电路及集成功率放大器的特点 </w:t>
      </w:r>
    </w:p>
    <w:p>
      <w:r>
        <w:rPr>
          <w:b/>
        </w:rPr>
        <w:t>（六）直流稳压电源</w:t>
      </w:r>
    </w:p>
    <w:p>
      <w:r>
        <w:t xml:space="preserve">1．直流稳压电源的组成 </w:t>
      </w:r>
    </w:p>
    <w:p>
      <w:r>
        <w:t xml:space="preserve">2．整流电路、滤波电路的工作原理和特点 </w:t>
      </w:r>
    </w:p>
    <w:p>
      <w:r>
        <w:t>3．线性串联型稳压电路的工作原理，常用三端集成稳压芯片</w:t>
      </w:r>
    </w:p>
    <w:p>
      <w:pPr>
        <w:rPr>
          <w:b/>
        </w:rPr>
      </w:pPr>
      <w:r>
        <w:rPr>
          <w:b/>
        </w:rPr>
        <w:t xml:space="preserve">（七）逻辑代数基础与集成门电路 </w:t>
      </w:r>
    </w:p>
    <w:p>
      <w:r>
        <w:t>1．数制与码制，数制之间的转换</w:t>
      </w:r>
    </w:p>
    <w:p>
      <w:r>
        <w:t>2．逻辑代数的基本概念、基本定律和基本公式</w:t>
      </w:r>
    </w:p>
    <w:p>
      <w:r>
        <w:t xml:space="preserve">3．最小项与最大项的定义及性质 </w:t>
      </w:r>
    </w:p>
    <w:p>
      <w:r>
        <w:t xml:space="preserve">4．逻辑函数的真值表、逻辑表达式、逻辑图、波形图和卡诺图表示及相互转换 </w:t>
      </w:r>
    </w:p>
    <w:p>
      <w:r>
        <w:t xml:space="preserve">5．逻辑函数的代数法和卡诺图法化简 </w:t>
      </w:r>
    </w:p>
    <w:p>
      <w:r>
        <w:t xml:space="preserve">6．逻辑门电路的结构、符号、功能和特性 </w:t>
      </w:r>
    </w:p>
    <w:p>
      <w:r>
        <w:t xml:space="preserve">7．集电极开路门和三态门电路结构、原理和应用 </w:t>
      </w:r>
    </w:p>
    <w:p>
      <w:r>
        <w:t xml:space="preserve">8．CMOS反相器结构、CMOS传输门结构、工作原理及特性 </w:t>
      </w:r>
    </w:p>
    <w:p>
      <w:pPr>
        <w:rPr>
          <w:b/>
        </w:rPr>
      </w:pPr>
      <w:r>
        <w:rPr>
          <w:b/>
        </w:rPr>
        <w:t xml:space="preserve">（八）组合逻辑电路 </w:t>
      </w:r>
    </w:p>
    <w:p>
      <w:r>
        <w:t xml:space="preserve">1．组合逻辑电路的分析与设计 </w:t>
      </w:r>
    </w:p>
    <w:p>
      <w:r>
        <w:t xml:space="preserve">2．逻辑电路的竞争冒险 </w:t>
      </w:r>
    </w:p>
    <w:p>
      <w:r>
        <w:t xml:space="preserve">3．常用中规模组合逻辑电路原理与应用 </w:t>
      </w:r>
    </w:p>
    <w:p>
      <w:r>
        <w:t xml:space="preserve">4．用中规模组合逻辑器件设计组合逻辑电路 </w:t>
      </w:r>
    </w:p>
    <w:p>
      <w:pPr>
        <w:rPr>
          <w:b/>
        </w:rPr>
      </w:pPr>
      <w:r>
        <w:rPr>
          <w:b/>
        </w:rPr>
        <w:t xml:space="preserve">（九）触发器与时序逻辑电路 </w:t>
      </w:r>
    </w:p>
    <w:p>
      <w:r>
        <w:t xml:space="preserve">1．触发器的特点、结构和功能关系 </w:t>
      </w:r>
    </w:p>
    <w:p>
      <w:r>
        <w:t xml:space="preserve">2．触发器的逻辑功能、表示方法和相互转换 </w:t>
      </w:r>
    </w:p>
    <w:p>
      <w:r>
        <w:t xml:space="preserve">3．时序逻辑电路的分析与设计方法 </w:t>
      </w:r>
    </w:p>
    <w:p>
      <w:r>
        <w:t xml:space="preserve">4．中规模时序逻辑电路（寄存器、计数器）的组成原理与应用 </w:t>
      </w:r>
    </w:p>
    <w:p>
      <w:r>
        <w:t>5．实现任意进制计数器的方法</w:t>
      </w:r>
    </w:p>
    <w:p>
      <w:r>
        <w:t xml:space="preserve">6．序列信号的产生 </w:t>
      </w:r>
    </w:p>
    <w:p>
      <w:pPr>
        <w:rPr>
          <w:b/>
        </w:rPr>
      </w:pPr>
      <w:r>
        <w:rPr>
          <w:b/>
        </w:rPr>
        <w:t xml:space="preserve">（十）定时器、存储器和接口电路 </w:t>
      </w:r>
    </w:p>
    <w:p>
      <w:r>
        <w:t xml:space="preserve">1．555定时器的工作原理，555实现单稳，多谐和施密特触发器 </w:t>
      </w:r>
    </w:p>
    <w:p>
      <w:r>
        <w:t>2．ROM和RAM特点，ROM实现组合逻辑电路</w:t>
      </w:r>
    </w:p>
    <w:p>
      <w:r>
        <w:t>3. 存储器的扩展</w:t>
      </w:r>
    </w:p>
    <w:p>
      <w:r>
        <w:t xml:space="preserve">4．D/A转换电路的组成与原理，转换精度与误差，倒T型D/A，集成D/A电路 </w:t>
      </w:r>
    </w:p>
    <w:p>
      <w:r>
        <w:t xml:space="preserve">5．A/D转换电路的组成与原理，转换精度与速度，逐次逼近型A/D，双积分式A/D </w:t>
      </w:r>
    </w:p>
    <w:p/>
    <w:p>
      <w:pPr>
        <w:rPr>
          <w:b/>
          <w:bCs/>
        </w:rPr>
      </w:pPr>
      <w:r>
        <w:rPr>
          <w:b/>
          <w:bCs/>
        </w:rPr>
        <w:t>参考书目：</w:t>
      </w:r>
    </w:p>
    <w:p>
      <w:pPr>
        <w:ind w:firstLine="420" w:firstLineChars="200"/>
      </w:pPr>
      <w:r>
        <w:t>康光华 主编《电子技术基础》（模拟部分），高教版</w:t>
      </w:r>
    </w:p>
    <w:p>
      <w:pPr>
        <w:ind w:firstLine="420" w:firstLineChars="200"/>
      </w:pPr>
      <w:r>
        <w:t>杨素行 主编《模拟电子技术基础简明教程》，高教版</w:t>
      </w:r>
    </w:p>
    <w:p>
      <w:pPr>
        <w:ind w:firstLine="420" w:firstLineChars="200"/>
        <w:rPr>
          <w:rFonts w:eastAsia="仿宋_GB2312"/>
          <w:sz w:val="24"/>
          <w:szCs w:val="28"/>
        </w:rPr>
      </w:pPr>
      <w:r>
        <w:t>阎石 主编《数字电子技术基础》，高教版。</w:t>
      </w:r>
    </w:p>
    <w:sectPr>
      <w:footerReference r:id="rId3" w:type="default"/>
      <w:pgSz w:w="11906" w:h="16838"/>
      <w:pgMar w:top="1440" w:right="1474" w:bottom="1440" w:left="1474" w:header="85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k5MGFlMzdmMDY2OTAyYWU1YTVjOWNkODQ4MjgifQ=="/>
  </w:docVars>
  <w:rsids>
    <w:rsidRoot w:val="002E6BB9"/>
    <w:rsid w:val="000052BB"/>
    <w:rsid w:val="000070AA"/>
    <w:rsid w:val="000117C7"/>
    <w:rsid w:val="000232D8"/>
    <w:rsid w:val="00025E85"/>
    <w:rsid w:val="00036FEF"/>
    <w:rsid w:val="00043765"/>
    <w:rsid w:val="00051E1D"/>
    <w:rsid w:val="00055EE6"/>
    <w:rsid w:val="00073B55"/>
    <w:rsid w:val="00076953"/>
    <w:rsid w:val="00077912"/>
    <w:rsid w:val="00085728"/>
    <w:rsid w:val="0009088F"/>
    <w:rsid w:val="000A6141"/>
    <w:rsid w:val="000B140C"/>
    <w:rsid w:val="000C151E"/>
    <w:rsid w:val="000F3F7B"/>
    <w:rsid w:val="000F56A2"/>
    <w:rsid w:val="000F6B35"/>
    <w:rsid w:val="00127A51"/>
    <w:rsid w:val="00140D94"/>
    <w:rsid w:val="00141B13"/>
    <w:rsid w:val="0014604A"/>
    <w:rsid w:val="001465FA"/>
    <w:rsid w:val="001570D1"/>
    <w:rsid w:val="00160472"/>
    <w:rsid w:val="00162E39"/>
    <w:rsid w:val="00171AC4"/>
    <w:rsid w:val="001731D2"/>
    <w:rsid w:val="001733DA"/>
    <w:rsid w:val="00182904"/>
    <w:rsid w:val="001B5BDC"/>
    <w:rsid w:val="001B7E95"/>
    <w:rsid w:val="001C2636"/>
    <w:rsid w:val="001D3B53"/>
    <w:rsid w:val="001E1A1D"/>
    <w:rsid w:val="001F15F0"/>
    <w:rsid w:val="002027E4"/>
    <w:rsid w:val="0020680E"/>
    <w:rsid w:val="002224FB"/>
    <w:rsid w:val="00224B0B"/>
    <w:rsid w:val="00226FFA"/>
    <w:rsid w:val="00230BB1"/>
    <w:rsid w:val="00233030"/>
    <w:rsid w:val="002752A9"/>
    <w:rsid w:val="00281B94"/>
    <w:rsid w:val="00297CDA"/>
    <w:rsid w:val="002B37D5"/>
    <w:rsid w:val="002B44CE"/>
    <w:rsid w:val="002D504B"/>
    <w:rsid w:val="002E3056"/>
    <w:rsid w:val="002E6BB9"/>
    <w:rsid w:val="002F0FA3"/>
    <w:rsid w:val="002F1523"/>
    <w:rsid w:val="002F2049"/>
    <w:rsid w:val="002F6A6F"/>
    <w:rsid w:val="00313855"/>
    <w:rsid w:val="00313A7F"/>
    <w:rsid w:val="00316A92"/>
    <w:rsid w:val="00320A8C"/>
    <w:rsid w:val="00325BB4"/>
    <w:rsid w:val="003318D9"/>
    <w:rsid w:val="003327A7"/>
    <w:rsid w:val="003362CC"/>
    <w:rsid w:val="00361EE4"/>
    <w:rsid w:val="00371263"/>
    <w:rsid w:val="00373D18"/>
    <w:rsid w:val="00386E96"/>
    <w:rsid w:val="003A40DC"/>
    <w:rsid w:val="003B1226"/>
    <w:rsid w:val="003D0E89"/>
    <w:rsid w:val="003D1B3F"/>
    <w:rsid w:val="003E0BD9"/>
    <w:rsid w:val="003E7D22"/>
    <w:rsid w:val="0043161C"/>
    <w:rsid w:val="004351C5"/>
    <w:rsid w:val="00435E09"/>
    <w:rsid w:val="00452D83"/>
    <w:rsid w:val="00453D58"/>
    <w:rsid w:val="00472D8B"/>
    <w:rsid w:val="00475506"/>
    <w:rsid w:val="004936F5"/>
    <w:rsid w:val="00494442"/>
    <w:rsid w:val="00497874"/>
    <w:rsid w:val="004B130A"/>
    <w:rsid w:val="004B5B0B"/>
    <w:rsid w:val="004E6F21"/>
    <w:rsid w:val="004F00D8"/>
    <w:rsid w:val="0051398F"/>
    <w:rsid w:val="005224C5"/>
    <w:rsid w:val="00530EE4"/>
    <w:rsid w:val="00536C0A"/>
    <w:rsid w:val="00552DD1"/>
    <w:rsid w:val="0055503E"/>
    <w:rsid w:val="00556397"/>
    <w:rsid w:val="00565FDD"/>
    <w:rsid w:val="00570E6E"/>
    <w:rsid w:val="005B2C31"/>
    <w:rsid w:val="005B5DDB"/>
    <w:rsid w:val="005C5E9F"/>
    <w:rsid w:val="005D24A7"/>
    <w:rsid w:val="00620426"/>
    <w:rsid w:val="00620895"/>
    <w:rsid w:val="00623061"/>
    <w:rsid w:val="00624401"/>
    <w:rsid w:val="00640D65"/>
    <w:rsid w:val="00661404"/>
    <w:rsid w:val="00667839"/>
    <w:rsid w:val="00667B90"/>
    <w:rsid w:val="006729F7"/>
    <w:rsid w:val="0068511E"/>
    <w:rsid w:val="006929BB"/>
    <w:rsid w:val="00693634"/>
    <w:rsid w:val="006A53D6"/>
    <w:rsid w:val="006C33F0"/>
    <w:rsid w:val="006C721F"/>
    <w:rsid w:val="006D29E8"/>
    <w:rsid w:val="006E4FF5"/>
    <w:rsid w:val="006E5480"/>
    <w:rsid w:val="006F592A"/>
    <w:rsid w:val="006F74D6"/>
    <w:rsid w:val="00702B0C"/>
    <w:rsid w:val="00704823"/>
    <w:rsid w:val="00731240"/>
    <w:rsid w:val="0074202A"/>
    <w:rsid w:val="007510EB"/>
    <w:rsid w:val="0077376E"/>
    <w:rsid w:val="007756A2"/>
    <w:rsid w:val="00780235"/>
    <w:rsid w:val="00783CD8"/>
    <w:rsid w:val="0078623C"/>
    <w:rsid w:val="007907F9"/>
    <w:rsid w:val="007933F9"/>
    <w:rsid w:val="007A3320"/>
    <w:rsid w:val="007B259B"/>
    <w:rsid w:val="007B4CA9"/>
    <w:rsid w:val="007F413B"/>
    <w:rsid w:val="007F4EC2"/>
    <w:rsid w:val="008011AB"/>
    <w:rsid w:val="0080268C"/>
    <w:rsid w:val="00805890"/>
    <w:rsid w:val="00805984"/>
    <w:rsid w:val="00816074"/>
    <w:rsid w:val="008401DD"/>
    <w:rsid w:val="0084434D"/>
    <w:rsid w:val="00845BBC"/>
    <w:rsid w:val="00846A60"/>
    <w:rsid w:val="00857DC7"/>
    <w:rsid w:val="008604A3"/>
    <w:rsid w:val="00870F78"/>
    <w:rsid w:val="00883FAE"/>
    <w:rsid w:val="00895B08"/>
    <w:rsid w:val="008A727F"/>
    <w:rsid w:val="008B6119"/>
    <w:rsid w:val="008C0AE7"/>
    <w:rsid w:val="008C186E"/>
    <w:rsid w:val="008D590E"/>
    <w:rsid w:val="008D6B7F"/>
    <w:rsid w:val="008F4CB5"/>
    <w:rsid w:val="00907450"/>
    <w:rsid w:val="00932236"/>
    <w:rsid w:val="009351D5"/>
    <w:rsid w:val="00946CB9"/>
    <w:rsid w:val="00964A4E"/>
    <w:rsid w:val="009714AB"/>
    <w:rsid w:val="00996D23"/>
    <w:rsid w:val="009B33BA"/>
    <w:rsid w:val="009C10AE"/>
    <w:rsid w:val="009C771F"/>
    <w:rsid w:val="009D0D66"/>
    <w:rsid w:val="009D19BC"/>
    <w:rsid w:val="009D4EF7"/>
    <w:rsid w:val="009D5692"/>
    <w:rsid w:val="009D701C"/>
    <w:rsid w:val="009E40FB"/>
    <w:rsid w:val="00A05F24"/>
    <w:rsid w:val="00A07549"/>
    <w:rsid w:val="00A11EDE"/>
    <w:rsid w:val="00A47F96"/>
    <w:rsid w:val="00A563D9"/>
    <w:rsid w:val="00A56D6F"/>
    <w:rsid w:val="00A72341"/>
    <w:rsid w:val="00A921A4"/>
    <w:rsid w:val="00A97CC4"/>
    <w:rsid w:val="00AA68FB"/>
    <w:rsid w:val="00AB5076"/>
    <w:rsid w:val="00AB5125"/>
    <w:rsid w:val="00AE497F"/>
    <w:rsid w:val="00AE740D"/>
    <w:rsid w:val="00AF4555"/>
    <w:rsid w:val="00AF4C1D"/>
    <w:rsid w:val="00B00203"/>
    <w:rsid w:val="00B06825"/>
    <w:rsid w:val="00B10F38"/>
    <w:rsid w:val="00B1492E"/>
    <w:rsid w:val="00B53C14"/>
    <w:rsid w:val="00B57F58"/>
    <w:rsid w:val="00B665E2"/>
    <w:rsid w:val="00B71102"/>
    <w:rsid w:val="00B86BBE"/>
    <w:rsid w:val="00B915B2"/>
    <w:rsid w:val="00B92155"/>
    <w:rsid w:val="00BA0F72"/>
    <w:rsid w:val="00BA25A5"/>
    <w:rsid w:val="00BA4DB4"/>
    <w:rsid w:val="00BA67E2"/>
    <w:rsid w:val="00BC112C"/>
    <w:rsid w:val="00BD1CB3"/>
    <w:rsid w:val="00BD5330"/>
    <w:rsid w:val="00BE568F"/>
    <w:rsid w:val="00BF4CBE"/>
    <w:rsid w:val="00BF7898"/>
    <w:rsid w:val="00C21D9A"/>
    <w:rsid w:val="00C30C13"/>
    <w:rsid w:val="00C30EA7"/>
    <w:rsid w:val="00C342F2"/>
    <w:rsid w:val="00C36137"/>
    <w:rsid w:val="00C3627B"/>
    <w:rsid w:val="00C415AA"/>
    <w:rsid w:val="00C431D7"/>
    <w:rsid w:val="00C4782A"/>
    <w:rsid w:val="00C53983"/>
    <w:rsid w:val="00C70634"/>
    <w:rsid w:val="00C84B6E"/>
    <w:rsid w:val="00C961C2"/>
    <w:rsid w:val="00CA5B10"/>
    <w:rsid w:val="00CA6814"/>
    <w:rsid w:val="00CB117F"/>
    <w:rsid w:val="00CC0471"/>
    <w:rsid w:val="00CD0958"/>
    <w:rsid w:val="00CD0C7D"/>
    <w:rsid w:val="00CE6C38"/>
    <w:rsid w:val="00CF0B08"/>
    <w:rsid w:val="00D00570"/>
    <w:rsid w:val="00D25FAA"/>
    <w:rsid w:val="00D32ED9"/>
    <w:rsid w:val="00D36033"/>
    <w:rsid w:val="00D451C3"/>
    <w:rsid w:val="00D55F28"/>
    <w:rsid w:val="00D64A39"/>
    <w:rsid w:val="00D6583B"/>
    <w:rsid w:val="00D7619C"/>
    <w:rsid w:val="00D812D5"/>
    <w:rsid w:val="00D874CE"/>
    <w:rsid w:val="00D96CF9"/>
    <w:rsid w:val="00D97A07"/>
    <w:rsid w:val="00DA418B"/>
    <w:rsid w:val="00DB5290"/>
    <w:rsid w:val="00DC1C5C"/>
    <w:rsid w:val="00DD1765"/>
    <w:rsid w:val="00DE5C15"/>
    <w:rsid w:val="00DF4BD8"/>
    <w:rsid w:val="00E055A3"/>
    <w:rsid w:val="00E06C4A"/>
    <w:rsid w:val="00E103CA"/>
    <w:rsid w:val="00E117CF"/>
    <w:rsid w:val="00E1549A"/>
    <w:rsid w:val="00E15E3C"/>
    <w:rsid w:val="00E35CF3"/>
    <w:rsid w:val="00E36023"/>
    <w:rsid w:val="00E40C77"/>
    <w:rsid w:val="00E57CF2"/>
    <w:rsid w:val="00E70DEE"/>
    <w:rsid w:val="00E72A9C"/>
    <w:rsid w:val="00E75746"/>
    <w:rsid w:val="00E771BF"/>
    <w:rsid w:val="00E80535"/>
    <w:rsid w:val="00E872E0"/>
    <w:rsid w:val="00E879A6"/>
    <w:rsid w:val="00E916A7"/>
    <w:rsid w:val="00E92117"/>
    <w:rsid w:val="00E9648D"/>
    <w:rsid w:val="00EA4B51"/>
    <w:rsid w:val="00EB46E2"/>
    <w:rsid w:val="00EC38E6"/>
    <w:rsid w:val="00EF1EBD"/>
    <w:rsid w:val="00F2201E"/>
    <w:rsid w:val="00F22BBC"/>
    <w:rsid w:val="00F31A62"/>
    <w:rsid w:val="00F4313C"/>
    <w:rsid w:val="00F45206"/>
    <w:rsid w:val="00F550F7"/>
    <w:rsid w:val="00F742EF"/>
    <w:rsid w:val="00F80A24"/>
    <w:rsid w:val="00F97AD9"/>
    <w:rsid w:val="00FB0516"/>
    <w:rsid w:val="00FB1CBD"/>
    <w:rsid w:val="00FB5536"/>
    <w:rsid w:val="00FB61B9"/>
    <w:rsid w:val="00FD4E10"/>
    <w:rsid w:val="00FE6DE2"/>
    <w:rsid w:val="11A97879"/>
    <w:rsid w:val="532E543A"/>
    <w:rsid w:val="59690E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rPr>
      <w:sz w:val="24"/>
      <w:szCs w:val="24"/>
    </w:rPr>
  </w:style>
  <w:style w:type="character" w:customStyle="1" w:styleId="8">
    <w:name w:val="页脚 Char"/>
    <w:link w:val="3"/>
    <w:uiPriority w:val="0"/>
    <w:rPr>
      <w:kern w:val="2"/>
      <w:sz w:val="18"/>
      <w:szCs w:val="18"/>
    </w:rPr>
  </w:style>
  <w:style w:type="character" w:customStyle="1" w:styleId="9">
    <w:name w:val="页眉 Char"/>
    <w:link w:val="4"/>
    <w:uiPriority w:val="0"/>
    <w:rPr>
      <w:kern w:val="2"/>
      <w:sz w:val="18"/>
      <w:szCs w:val="18"/>
    </w:rPr>
  </w:style>
  <w:style w:type="paragraph" w:customStyle="1" w:styleId="10">
    <w:name w:val=" Char Char Char Char Char Char Char Char Char Char Char Char Char Char Char"/>
    <w:uiPriority w:val="0"/>
    <w:pPr>
      <w:widowControl w:val="0"/>
      <w:spacing w:line="300" w:lineRule="auto"/>
      <w:ind w:firstLine="480" w:firstLineChars="200"/>
      <w:jc w:val="both"/>
    </w:pPr>
    <w:rPr>
      <w:rFonts w:eastAsia="仿宋_GB2312"/>
      <w:kern w:val="2"/>
      <w:sz w:val="24"/>
      <w:szCs w:val="24"/>
      <w:lang w:val="en-US" w:eastAsia="zh-CN" w:bidi="ar-SA"/>
    </w:rPr>
  </w:style>
  <w:style w:type="character" w:customStyle="1" w:styleId="11">
    <w:name w:val="页脚 字符"/>
    <w:basedOn w:val="7"/>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Bizinsight</Company>
  <Pages>4</Pages>
  <Words>1720</Words>
  <Characters>1772</Characters>
  <Lines>14</Lines>
  <Paragraphs>3</Paragraphs>
  <TotalTime>0</TotalTime>
  <ScaleCrop>false</ScaleCrop>
  <LinksUpToDate>false</LinksUpToDate>
  <CharactersWithSpaces>1884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2020-09-01T06:22:00Z</dcterms:created>
  <dc:creator>hxl</dc:creator>
  <cp:lastModifiedBy>vertesyuan</cp:lastModifiedBy>
  <cp:lastPrinted>2009-06-12T08:58:00Z</cp:lastPrinted>
  <dcterms:modified xsi:type="dcterms:W3CDTF">2023-12-06T01:43:02Z</dcterms:modified>
  <dc:title>附件2:</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3B551E7A1B4D4E2191BDD9CD107C1FEF_13</vt:lpwstr>
  </property>
</Properties>
</file>