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7D30" w14:textId="77777777" w:rsidR="00522427" w:rsidRDefault="00C90809">
      <w:pPr>
        <w:snapToGrid w:val="0"/>
        <w:jc w:val="center"/>
        <w:rPr>
          <w:rFonts w:ascii="黑体" w:eastAsia="黑体"/>
          <w:b/>
          <w:bCs/>
          <w:color w:val="000000"/>
          <w:sz w:val="30"/>
        </w:rPr>
      </w:pPr>
      <w:r>
        <w:rPr>
          <w:rFonts w:ascii="黑体" w:eastAsia="黑体" w:hint="eastAsia"/>
          <w:b/>
          <w:bCs/>
          <w:color w:val="000000"/>
          <w:sz w:val="30"/>
        </w:rPr>
        <w:t>山东建筑大学</w:t>
      </w:r>
    </w:p>
    <w:p w14:paraId="20346046" w14:textId="75CE6CFD" w:rsidR="00522427" w:rsidRDefault="00C90809">
      <w:pPr>
        <w:snapToGrid w:val="0"/>
        <w:jc w:val="center"/>
        <w:rPr>
          <w:rFonts w:ascii="黑体" w:eastAsia="黑体"/>
          <w:b/>
          <w:bCs/>
          <w:color w:val="000000"/>
          <w:sz w:val="30"/>
        </w:rPr>
      </w:pPr>
      <w:r>
        <w:rPr>
          <w:rFonts w:ascii="黑体" w:eastAsia="黑体" w:hint="eastAsia"/>
          <w:b/>
          <w:bCs/>
          <w:color w:val="000000"/>
          <w:sz w:val="30"/>
        </w:rPr>
        <w:t>2024</w:t>
      </w:r>
      <w:bookmarkStart w:id="0" w:name="_GoBack"/>
      <w:bookmarkEnd w:id="0"/>
      <w:r>
        <w:rPr>
          <w:rFonts w:ascii="黑体" w:eastAsia="黑体" w:hint="eastAsia"/>
          <w:b/>
          <w:bCs/>
          <w:color w:val="000000"/>
          <w:sz w:val="30"/>
        </w:rPr>
        <w:t>研究生入学考试《社会工作原理》考试大纲</w:t>
      </w:r>
    </w:p>
    <w:p w14:paraId="145E1BFF" w14:textId="77777777" w:rsidR="00522427" w:rsidRDefault="00522427">
      <w:pPr>
        <w:snapToGrid w:val="0"/>
        <w:rPr>
          <w:color w:val="000000"/>
          <w:sz w:val="24"/>
        </w:rPr>
      </w:pPr>
    </w:p>
    <w:p w14:paraId="7964D2CF" w14:textId="77777777" w:rsidR="00522427" w:rsidRPr="00BD3CE4" w:rsidRDefault="00C90809" w:rsidP="00BD3CE4">
      <w:pPr>
        <w:snapToGrid w:val="0"/>
        <w:spacing w:line="360" w:lineRule="auto"/>
        <w:rPr>
          <w:rFonts w:ascii="宋体" w:hAnsi="宋体"/>
          <w:b/>
          <w:bCs/>
          <w:color w:val="000000"/>
          <w:sz w:val="24"/>
        </w:rPr>
      </w:pPr>
      <w:r>
        <w:rPr>
          <w:rFonts w:hint="eastAsia"/>
          <w:b/>
          <w:bCs/>
          <w:color w:val="000000"/>
          <w:sz w:val="24"/>
        </w:rPr>
        <w:t>一、</w:t>
      </w:r>
      <w:r w:rsidRPr="00BD3CE4">
        <w:rPr>
          <w:rFonts w:ascii="宋体" w:hAnsi="宋体" w:hint="eastAsia"/>
          <w:b/>
          <w:bCs/>
          <w:color w:val="000000"/>
          <w:sz w:val="24"/>
        </w:rPr>
        <w:t>考试要求</w:t>
      </w:r>
    </w:p>
    <w:p w14:paraId="2BF852DA" w14:textId="77777777" w:rsidR="00522427" w:rsidRPr="00BD3CE4" w:rsidRDefault="00C90809"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社会工作原理部分包括社会学基础知识及社会工作基础知识。</w:t>
      </w:r>
    </w:p>
    <w:p w14:paraId="708F2E37" w14:textId="77777777" w:rsidR="00522427" w:rsidRPr="00BD3CE4" w:rsidRDefault="00C90809"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社会学基础知识部分要求考生理解社会学的研究对象、基本功能；掌握社会学基本概念、理论体系；掌握社会学观察、分析社会现象的基本视角与方法。</w:t>
      </w:r>
    </w:p>
    <w:p w14:paraId="3FECD696" w14:textId="77777777" w:rsidR="00522427" w:rsidRPr="00BD3CE4" w:rsidRDefault="00C90809"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工作基础知识部分要求学生了解社会工作的发展脉络及其基本假设；理解社会工作的基本概念、基本特征、专业本质及其社会功能；理解社会工作的基本价值取向和伦理困境；掌握社会工作的理论基础、过程模式和研究方法等。</w:t>
      </w:r>
    </w:p>
    <w:p w14:paraId="7BF113D4" w14:textId="77777777" w:rsidR="00522427" w:rsidRPr="00BD3CE4" w:rsidRDefault="00C90809" w:rsidP="00BD3CE4">
      <w:pPr>
        <w:pStyle w:val="a6"/>
        <w:widowControl/>
        <w:numPr>
          <w:ilvl w:val="0"/>
          <w:numId w:val="1"/>
        </w:numPr>
        <w:shd w:val="clear" w:color="auto" w:fill="FFFFFF"/>
        <w:snapToGrid w:val="0"/>
        <w:spacing w:before="300" w:beforeAutospacing="0" w:after="300" w:afterAutospacing="0" w:line="360" w:lineRule="auto"/>
        <w:jc w:val="both"/>
        <w:rPr>
          <w:rFonts w:ascii="宋体" w:hAnsi="宋体"/>
          <w:b/>
          <w:bCs/>
          <w:color w:val="000000"/>
        </w:rPr>
      </w:pPr>
      <w:r w:rsidRPr="00BD3CE4">
        <w:rPr>
          <w:rFonts w:ascii="宋体" w:hAnsi="宋体" w:hint="eastAsia"/>
          <w:b/>
          <w:bCs/>
          <w:color w:val="000000"/>
        </w:rPr>
        <w:t>考试内容</w:t>
      </w:r>
    </w:p>
    <w:p w14:paraId="6A9295F6" w14:textId="77777777" w:rsidR="00522427" w:rsidRPr="00BD3CE4" w:rsidRDefault="00C90809" w:rsidP="00BD3CE4">
      <w:pPr>
        <w:pStyle w:val="a6"/>
        <w:widowControl/>
        <w:shd w:val="clear" w:color="auto" w:fill="FFFFFF"/>
        <w:adjustRightInd w:val="0"/>
        <w:snapToGrid w:val="0"/>
        <w:spacing w:before="300" w:beforeAutospacing="0" w:after="300" w:afterAutospacing="0" w:line="360" w:lineRule="auto"/>
        <w:rPr>
          <w:rFonts w:ascii="宋体" w:hAnsi="宋体"/>
          <w:b/>
          <w:color w:val="000000"/>
          <w:kern w:val="2"/>
        </w:rPr>
      </w:pPr>
      <w:r w:rsidRPr="00BD3CE4">
        <w:rPr>
          <w:rFonts w:ascii="宋体" w:hAnsi="宋体"/>
          <w:b/>
          <w:color w:val="000000"/>
          <w:kern w:val="2"/>
        </w:rPr>
        <w:t>第</w:t>
      </w:r>
      <w:r w:rsidRPr="00BD3CE4">
        <w:rPr>
          <w:rFonts w:ascii="宋体" w:hAnsi="宋体" w:hint="eastAsia"/>
          <w:b/>
          <w:color w:val="000000"/>
          <w:kern w:val="2"/>
        </w:rPr>
        <w:t>一</w:t>
      </w:r>
      <w:r w:rsidRPr="00BD3CE4">
        <w:rPr>
          <w:rFonts w:ascii="宋体" w:hAnsi="宋体"/>
          <w:b/>
          <w:color w:val="000000"/>
          <w:kern w:val="2"/>
        </w:rPr>
        <w:t>部分</w:t>
      </w:r>
      <w:r w:rsidRPr="00BD3CE4">
        <w:rPr>
          <w:rFonts w:ascii="宋体" w:hAnsi="宋体" w:hint="eastAsia"/>
          <w:b/>
          <w:color w:val="000000"/>
          <w:kern w:val="2"/>
        </w:rPr>
        <w:t>：</w:t>
      </w:r>
      <w:r w:rsidRPr="00BD3CE4">
        <w:rPr>
          <w:rFonts w:ascii="宋体" w:hAnsi="宋体"/>
          <w:b/>
          <w:color w:val="000000"/>
          <w:kern w:val="2"/>
        </w:rPr>
        <w:t>社会学基础知识</w:t>
      </w:r>
    </w:p>
    <w:p w14:paraId="148FF894"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w:t>
      </w:r>
      <w:r w:rsidRPr="00BD3CE4">
        <w:rPr>
          <w:rFonts w:ascii="宋体" w:hAnsi="宋体"/>
          <w:b/>
          <w:bCs/>
          <w:color w:val="000000"/>
        </w:rPr>
        <w:t>一</w:t>
      </w:r>
      <w:r w:rsidRPr="00BD3CE4">
        <w:rPr>
          <w:rFonts w:ascii="宋体" w:hAnsi="宋体" w:hint="eastAsia"/>
          <w:b/>
          <w:bCs/>
          <w:color w:val="000000"/>
        </w:rPr>
        <w:t>）</w:t>
      </w:r>
      <w:r w:rsidRPr="00BD3CE4">
        <w:rPr>
          <w:rFonts w:ascii="宋体" w:hAnsi="宋体"/>
          <w:b/>
          <w:bCs/>
          <w:color w:val="000000"/>
        </w:rPr>
        <w:t>什么是社会学</w:t>
      </w:r>
    </w:p>
    <w:p w14:paraId="7240030E"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社会学的研究对象</w:t>
      </w:r>
    </w:p>
    <w:p w14:paraId="1CC2204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社会学的学科地位</w:t>
      </w:r>
    </w:p>
    <w:p w14:paraId="124F743F" w14:textId="43FD5B01"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社会学的功能</w:t>
      </w:r>
    </w:p>
    <w:p w14:paraId="0D2B5B8C"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（二）社会</w:t>
      </w:r>
    </w:p>
    <w:p w14:paraId="5363C859"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社会及其类型</w:t>
      </w:r>
    </w:p>
    <w:p w14:paraId="3609EAE7"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社会的构成</w:t>
      </w:r>
    </w:p>
    <w:p w14:paraId="5DBF2C16" w14:textId="69991019"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文化的结构与功能</w:t>
      </w:r>
    </w:p>
    <w:p w14:paraId="0A0B2728"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（三）人的社会化</w:t>
      </w:r>
    </w:p>
    <w:p w14:paraId="68E9D0DE"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人的社会化的含义及其意义</w:t>
      </w:r>
    </w:p>
    <w:p w14:paraId="6CFEBC59"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社会化的条件和主体</w:t>
      </w:r>
    </w:p>
    <w:p w14:paraId="038C8B29"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社会化的过程和内容</w:t>
      </w:r>
    </w:p>
    <w:p w14:paraId="7EA8216C" w14:textId="300B8E03"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4.</w:t>
      </w:r>
      <w:r w:rsidRPr="00BD3CE4">
        <w:rPr>
          <w:rFonts w:ascii="宋体" w:hAnsi="宋体" w:hint="eastAsia"/>
          <w:color w:val="000000"/>
        </w:rPr>
        <w:t>社会角色</w:t>
      </w:r>
    </w:p>
    <w:p w14:paraId="13171AE8"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（四）社会互动</w:t>
      </w:r>
    </w:p>
    <w:p w14:paraId="786FF4B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社会互动的含义及意义</w:t>
      </w:r>
    </w:p>
    <w:p w14:paraId="7A0B3643"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社会互动的维度与类型</w:t>
      </w:r>
    </w:p>
    <w:p w14:paraId="43681A11" w14:textId="4653D764"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社会互动的理论</w:t>
      </w:r>
    </w:p>
    <w:p w14:paraId="0BBCE7D4"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lastRenderedPageBreak/>
        <w:t>（五）社会群体</w:t>
      </w:r>
    </w:p>
    <w:p w14:paraId="691667D6"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社会群体</w:t>
      </w:r>
    </w:p>
    <w:p w14:paraId="1B9A62F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初级社会群体</w:t>
      </w:r>
    </w:p>
    <w:p w14:paraId="097BC8D3" w14:textId="197AEA0D" w:rsidR="00522427" w:rsidRPr="009261F8"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社会群体的变迁</w:t>
      </w:r>
    </w:p>
    <w:p w14:paraId="6CD405F7"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（六）社会组织</w:t>
      </w:r>
    </w:p>
    <w:p w14:paraId="1CF5C13B"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社会组织的特征与构成</w:t>
      </w:r>
    </w:p>
    <w:p w14:paraId="1B02A883"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社会组织的结构</w:t>
      </w:r>
    </w:p>
    <w:p w14:paraId="46EBB6F1" w14:textId="3592D9A6"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社会组织管理</w:t>
      </w:r>
    </w:p>
    <w:p w14:paraId="5BD60CC6"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（七）社会制度</w:t>
      </w:r>
    </w:p>
    <w:p w14:paraId="3DB4DDDF"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hint="eastAsia"/>
          <w:color w:val="000000"/>
        </w:rPr>
        <w:t>社会制度的概念与类型</w:t>
      </w:r>
    </w:p>
    <w:p w14:paraId="5EB09AF6"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hint="eastAsia"/>
          <w:color w:val="000000"/>
        </w:rPr>
        <w:t>社会制度的功能</w:t>
      </w:r>
    </w:p>
    <w:p w14:paraId="00F641E8" w14:textId="5DB48088"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hint="eastAsia"/>
          <w:color w:val="000000"/>
        </w:rPr>
        <w:t>社会制度的变迁</w:t>
      </w:r>
    </w:p>
    <w:p w14:paraId="024B2459"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（八）</w:t>
      </w:r>
      <w:r w:rsidRPr="00BD3CE4">
        <w:rPr>
          <w:rFonts w:ascii="宋体" w:hAnsi="宋体"/>
          <w:b/>
          <w:bCs/>
          <w:color w:val="000000"/>
        </w:rPr>
        <w:t>社会控制</w:t>
      </w:r>
    </w:p>
    <w:p w14:paraId="17BE0D41"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社会控制的含义与功能</w:t>
      </w:r>
    </w:p>
    <w:p w14:paraId="710F27F3"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 xml:space="preserve"> </w:t>
      </w:r>
      <w:r w:rsidRPr="00BD3CE4">
        <w:rPr>
          <w:rFonts w:ascii="宋体" w:hAnsi="宋体"/>
          <w:color w:val="000000"/>
        </w:rPr>
        <w:t>越轨行为</w:t>
      </w:r>
    </w:p>
    <w:p w14:paraId="6D7C82B5"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color w:val="000000"/>
        </w:rPr>
        <w:t>社会控制的手段</w:t>
      </w:r>
    </w:p>
    <w:p w14:paraId="4CE46BB8" w14:textId="70B3C954" w:rsidR="00522427" w:rsidRPr="009261F8"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4.</w:t>
      </w:r>
      <w:r w:rsidRPr="00BD3CE4">
        <w:rPr>
          <w:rFonts w:ascii="宋体" w:hAnsi="宋体"/>
          <w:color w:val="000000"/>
        </w:rPr>
        <w:t>中国转型期的越轨行为与社会治理</w:t>
      </w:r>
    </w:p>
    <w:p w14:paraId="720542EA"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（九）</w:t>
      </w:r>
      <w:r w:rsidRPr="00BD3CE4">
        <w:rPr>
          <w:rFonts w:ascii="宋体" w:hAnsi="宋体"/>
          <w:b/>
          <w:bCs/>
          <w:color w:val="000000"/>
        </w:rPr>
        <w:t>社会阶层与社会流动</w:t>
      </w:r>
    </w:p>
    <w:p w14:paraId="4EE4F960"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社会分化与阶级</w:t>
      </w:r>
    </w:p>
    <w:p w14:paraId="413FC725"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社会阶层</w:t>
      </w:r>
    </w:p>
    <w:p w14:paraId="743E7D49" w14:textId="3C3F993F" w:rsidR="00522427" w:rsidRPr="009261F8"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color w:val="000000"/>
        </w:rPr>
        <w:t>社会流动</w:t>
      </w:r>
    </w:p>
    <w:p w14:paraId="1C59462B" w14:textId="77777777" w:rsidR="00522427" w:rsidRPr="00BD3CE4" w:rsidRDefault="00C90809" w:rsidP="00BD3CE4">
      <w:pPr>
        <w:pStyle w:val="a6"/>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（十）</w:t>
      </w:r>
      <w:r w:rsidRPr="00BD3CE4">
        <w:rPr>
          <w:rFonts w:ascii="宋体" w:hAnsi="宋体"/>
          <w:b/>
          <w:bCs/>
          <w:color w:val="000000"/>
        </w:rPr>
        <w:t>社会变迁</w:t>
      </w:r>
    </w:p>
    <w:p w14:paraId="27E5A1C9"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社会变迁及其类型</w:t>
      </w:r>
    </w:p>
    <w:p w14:paraId="2F7C5E68"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社会变迁的理论</w:t>
      </w:r>
    </w:p>
    <w:p w14:paraId="513E931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color w:val="000000"/>
        </w:rPr>
        <w:t>社会规划与社会建设</w:t>
      </w:r>
    </w:p>
    <w:p w14:paraId="689D0AD4" w14:textId="77777777" w:rsidR="00522427" w:rsidRPr="00BD3CE4" w:rsidRDefault="00C90809" w:rsidP="00BD3CE4">
      <w:pPr>
        <w:pStyle w:val="a6"/>
        <w:widowControl/>
        <w:shd w:val="clear" w:color="auto" w:fill="FFFFFF"/>
        <w:adjustRightInd w:val="0"/>
        <w:snapToGrid w:val="0"/>
        <w:spacing w:before="300" w:beforeAutospacing="0" w:after="300" w:afterAutospacing="0" w:line="360" w:lineRule="auto"/>
        <w:rPr>
          <w:rFonts w:ascii="宋体" w:hAnsi="宋体"/>
          <w:b/>
          <w:color w:val="000000"/>
          <w:kern w:val="2"/>
        </w:rPr>
      </w:pPr>
      <w:r w:rsidRPr="00BD3CE4">
        <w:rPr>
          <w:rFonts w:ascii="宋体" w:hAnsi="宋体" w:hint="eastAsia"/>
          <w:b/>
          <w:color w:val="000000"/>
          <w:kern w:val="2"/>
        </w:rPr>
        <w:t>第二部分：社会工作基础知识</w:t>
      </w:r>
    </w:p>
    <w:p w14:paraId="6BB5596E"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（一）社会工作的内涵与实践领域</w:t>
      </w:r>
    </w:p>
    <w:p w14:paraId="2734B8D0"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社会工作的产生与发展</w:t>
      </w:r>
    </w:p>
    <w:p w14:paraId="2CA2D41D"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lastRenderedPageBreak/>
        <w:t xml:space="preserve">2. </w:t>
      </w:r>
      <w:r w:rsidRPr="00BD3CE4">
        <w:rPr>
          <w:rFonts w:ascii="宋体" w:hAnsi="宋体" w:hint="eastAsia"/>
          <w:color w:val="000000"/>
        </w:rPr>
        <w:t>社会工作的内涵与构成</w:t>
      </w:r>
    </w:p>
    <w:p w14:paraId="7DB01A1F"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社会工作的实践领域</w:t>
      </w:r>
    </w:p>
    <w:p w14:paraId="29422D8C" w14:textId="6EE6D7EE"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社会工作与其他社会科学的关系</w:t>
      </w:r>
    </w:p>
    <w:p w14:paraId="6ADA0EE7"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（二）社会工作的功能</w:t>
      </w:r>
    </w:p>
    <w:p w14:paraId="4A7A92DA"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社会工作者及其角色</w:t>
      </w:r>
    </w:p>
    <w:p w14:paraId="5B60946E"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社会工作的主要功能</w:t>
      </w:r>
    </w:p>
    <w:p w14:paraId="232B14A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社会工作功能的实现</w:t>
      </w:r>
    </w:p>
    <w:p w14:paraId="4CB09D60" w14:textId="28F6C1B2"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我国体制转变中的社会工作</w:t>
      </w:r>
    </w:p>
    <w:p w14:paraId="2E92469D"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（三）社会工作的价值基础</w:t>
      </w:r>
    </w:p>
    <w:p w14:paraId="3CABCD9A"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价值在社会工作中的地位与作用</w:t>
      </w:r>
    </w:p>
    <w:p w14:paraId="25FB5B3F"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西方社会工作的价值与价值体系</w:t>
      </w:r>
    </w:p>
    <w:p w14:paraId="36E8529C"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中国社会工作价值体系的建构</w:t>
      </w:r>
    </w:p>
    <w:p w14:paraId="2426064D" w14:textId="1D718370"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社会工作的专业伦理</w:t>
      </w:r>
    </w:p>
    <w:p w14:paraId="61CC88F8"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（四）社会工作理论</w:t>
      </w:r>
    </w:p>
    <w:p w14:paraId="7EAF797E"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理论在社会工作中的地位</w:t>
      </w:r>
    </w:p>
    <w:p w14:paraId="2CD4CA17"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西方社会工作理论的发展和逻辑结构</w:t>
      </w:r>
    </w:p>
    <w:p w14:paraId="7A599CCF"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西方社会工作理论流派与归类</w:t>
      </w:r>
    </w:p>
    <w:p w14:paraId="1D5745A6" w14:textId="26CC14E3"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总结和发展中国的社会工作理论</w:t>
      </w:r>
    </w:p>
    <w:p w14:paraId="3817C347"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（五）社会福利制度</w:t>
      </w:r>
    </w:p>
    <w:p w14:paraId="02AB49B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社会福利的内涵、分类与功能</w:t>
      </w:r>
    </w:p>
    <w:p w14:paraId="0036EF69"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社会工作与社会福利制度的关系</w:t>
      </w:r>
    </w:p>
    <w:p w14:paraId="35A4CC29" w14:textId="7E4A20F4"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当代社会福利制度的建立与发展</w:t>
      </w:r>
    </w:p>
    <w:p w14:paraId="0E3902C3"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（六）社会工作教育</w:t>
      </w:r>
    </w:p>
    <w:p w14:paraId="3C2B995B"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社会工作教育的发展与性质</w:t>
      </w:r>
    </w:p>
    <w:p w14:paraId="6FA6F978"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社会工作教育的目标与课程</w:t>
      </w:r>
    </w:p>
    <w:p w14:paraId="73BD6062"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社会工作专业化与社会工作教育</w:t>
      </w:r>
    </w:p>
    <w:p w14:paraId="5FD02310" w14:textId="7CDF1E55"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社会工作本土化与中国社会工作教育</w:t>
      </w:r>
    </w:p>
    <w:p w14:paraId="4EDE130C"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（七）社会工作实习与督导</w:t>
      </w:r>
    </w:p>
    <w:p w14:paraId="388DA553"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社会工作实习的涵义与目标</w:t>
      </w:r>
    </w:p>
    <w:p w14:paraId="2D0C458F"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社会工作实习的模式与过程</w:t>
      </w:r>
    </w:p>
    <w:p w14:paraId="4AD541B6"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lastRenderedPageBreak/>
        <w:t xml:space="preserve">3. </w:t>
      </w:r>
      <w:r w:rsidRPr="00BD3CE4">
        <w:rPr>
          <w:rFonts w:ascii="宋体" w:hAnsi="宋体" w:hint="eastAsia"/>
          <w:color w:val="000000"/>
        </w:rPr>
        <w:t>社会工作实习督导</w:t>
      </w:r>
    </w:p>
    <w:p w14:paraId="1DE2FF27" w14:textId="169BA016"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中国社会工作实习督导的发展</w:t>
      </w:r>
    </w:p>
    <w:p w14:paraId="2863492C"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Style w:val="a7"/>
          <w:rFonts w:ascii="宋体" w:hAnsi="宋体" w:hint="eastAsia"/>
          <w:color w:val="000000"/>
        </w:rPr>
        <w:t>（八）社会工作研究</w:t>
      </w:r>
    </w:p>
    <w:p w14:paraId="03FAD3D6"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1. </w:t>
      </w:r>
      <w:r w:rsidRPr="00BD3CE4">
        <w:rPr>
          <w:rFonts w:ascii="宋体" w:hAnsi="宋体" w:hint="eastAsia"/>
          <w:color w:val="000000"/>
        </w:rPr>
        <w:t>社会工作研究的涵义与功能</w:t>
      </w:r>
    </w:p>
    <w:p w14:paraId="489D6AB8"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2. </w:t>
      </w:r>
      <w:r w:rsidRPr="00BD3CE4">
        <w:rPr>
          <w:rFonts w:ascii="宋体" w:hAnsi="宋体" w:hint="eastAsia"/>
          <w:color w:val="000000"/>
        </w:rPr>
        <w:t>社会工作研究的方法论与伦理</w:t>
      </w:r>
    </w:p>
    <w:p w14:paraId="5A13F49A" w14:textId="77777777"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3. </w:t>
      </w:r>
      <w:r w:rsidRPr="00BD3CE4">
        <w:rPr>
          <w:rFonts w:ascii="宋体" w:hAnsi="宋体" w:hint="eastAsia"/>
          <w:color w:val="000000"/>
        </w:rPr>
        <w:t>社会工作研究的程序</w:t>
      </w:r>
    </w:p>
    <w:p w14:paraId="1DD35D0A" w14:textId="6B59338C" w:rsidR="00522427" w:rsidRPr="00BD3CE4" w:rsidRDefault="00C90809" w:rsidP="00BD3CE4">
      <w:pPr>
        <w:pStyle w:val="a6"/>
        <w:adjustRightInd w:val="0"/>
        <w:snapToGrid w:val="0"/>
        <w:spacing w:beforeAutospacing="0" w:afterAutospacing="0" w:line="360" w:lineRule="auto"/>
        <w:rPr>
          <w:rFonts w:ascii="宋体" w:hAnsi="宋体"/>
          <w:color w:val="000000"/>
        </w:rPr>
      </w:pPr>
      <w:r w:rsidRPr="00BD3CE4">
        <w:rPr>
          <w:rFonts w:ascii="宋体" w:hAnsi="宋体" w:hint="eastAsia"/>
          <w:color w:val="000000"/>
        </w:rPr>
        <w:t xml:space="preserve">4. </w:t>
      </w:r>
      <w:r w:rsidRPr="00BD3CE4">
        <w:rPr>
          <w:rFonts w:ascii="宋体" w:hAnsi="宋体" w:hint="eastAsia"/>
          <w:color w:val="000000"/>
        </w:rPr>
        <w:t>社会工作研究方法</w:t>
      </w:r>
    </w:p>
    <w:p w14:paraId="50A50AB8" w14:textId="77777777" w:rsidR="00522427" w:rsidRPr="00BD3CE4" w:rsidRDefault="00C90809" w:rsidP="00BD3CE4">
      <w:pPr>
        <w:snapToGrid w:val="0"/>
        <w:spacing w:line="360" w:lineRule="auto"/>
        <w:rPr>
          <w:rFonts w:ascii="宋体" w:hAnsi="宋体"/>
          <w:b/>
          <w:bCs/>
          <w:color w:val="000000"/>
          <w:sz w:val="24"/>
        </w:rPr>
      </w:pPr>
      <w:r w:rsidRPr="00BD3CE4">
        <w:rPr>
          <w:rFonts w:ascii="宋体" w:hAnsi="宋体" w:hint="eastAsia"/>
          <w:b/>
          <w:bCs/>
          <w:color w:val="000000"/>
          <w:sz w:val="24"/>
        </w:rPr>
        <w:t>三、参考书目</w:t>
      </w:r>
    </w:p>
    <w:p w14:paraId="669916A0" w14:textId="77777777" w:rsidR="00522427" w:rsidRPr="00BD3CE4" w:rsidRDefault="00C90809" w:rsidP="00BD3CE4">
      <w:pPr>
        <w:snapToGrid w:val="0"/>
        <w:spacing w:line="360" w:lineRule="auto"/>
        <w:rPr>
          <w:rFonts w:ascii="宋体" w:hAnsi="宋体"/>
          <w:color w:val="000000"/>
          <w:sz w:val="24"/>
        </w:rPr>
      </w:pPr>
      <w:r w:rsidRPr="00BD3CE4">
        <w:rPr>
          <w:rFonts w:ascii="宋体" w:hAnsi="宋体" w:hint="eastAsia"/>
          <w:color w:val="000000"/>
          <w:kern w:val="0"/>
          <w:sz w:val="24"/>
        </w:rPr>
        <w:t>1.</w:t>
      </w:r>
      <w:r w:rsidRPr="00BD3CE4">
        <w:rPr>
          <w:rFonts w:ascii="宋体" w:hAnsi="宋体" w:hint="eastAsia"/>
          <w:color w:val="000000"/>
          <w:kern w:val="0"/>
          <w:sz w:val="24"/>
        </w:rPr>
        <w:t>《</w:t>
      </w:r>
      <w:r w:rsidRPr="00BD3CE4">
        <w:rPr>
          <w:rFonts w:ascii="宋体" w:hAnsi="宋体" w:hint="eastAsia"/>
          <w:color w:val="000000"/>
          <w:sz w:val="24"/>
        </w:rPr>
        <w:t>社会学教程》（第五版），王思斌，北京大学出版社，</w:t>
      </w:r>
      <w:r w:rsidRPr="00BD3CE4">
        <w:rPr>
          <w:rFonts w:ascii="宋体" w:hAnsi="宋体" w:hint="eastAsia"/>
          <w:color w:val="000000"/>
          <w:sz w:val="24"/>
        </w:rPr>
        <w:t>2021</w:t>
      </w:r>
      <w:r w:rsidRPr="00BD3CE4">
        <w:rPr>
          <w:rFonts w:ascii="宋体" w:hAnsi="宋体" w:hint="eastAsia"/>
          <w:color w:val="000000"/>
          <w:sz w:val="24"/>
        </w:rPr>
        <w:t>年。</w:t>
      </w:r>
    </w:p>
    <w:p w14:paraId="16797284" w14:textId="581B6D9B" w:rsidR="00522427" w:rsidRPr="00BD3CE4" w:rsidRDefault="00C90809" w:rsidP="00BD3CE4">
      <w:pPr>
        <w:snapToGrid w:val="0"/>
        <w:spacing w:line="360" w:lineRule="auto"/>
        <w:rPr>
          <w:rFonts w:ascii="宋体" w:hAnsi="宋体"/>
          <w:sz w:val="24"/>
        </w:rPr>
      </w:pPr>
      <w:r w:rsidRPr="00BD3CE4">
        <w:rPr>
          <w:rFonts w:ascii="宋体" w:hAnsi="宋体" w:hint="eastAsia"/>
          <w:color w:val="000000"/>
          <w:kern w:val="0"/>
          <w:sz w:val="24"/>
        </w:rPr>
        <w:t>2.</w:t>
      </w:r>
      <w:r w:rsidRPr="00BD3CE4">
        <w:rPr>
          <w:rFonts w:ascii="宋体" w:hAnsi="宋体" w:hint="eastAsia"/>
          <w:sz w:val="24"/>
        </w:rPr>
        <w:t>《社会工作概论》（第三版），王思斌，高等教育出版社，</w:t>
      </w:r>
      <w:r w:rsidRPr="00BD3CE4">
        <w:rPr>
          <w:rFonts w:ascii="宋体" w:hAnsi="宋体" w:hint="eastAsia"/>
          <w:sz w:val="24"/>
        </w:rPr>
        <w:t>2014</w:t>
      </w:r>
      <w:r w:rsidRPr="00BD3CE4">
        <w:rPr>
          <w:rFonts w:ascii="宋体" w:hAnsi="宋体" w:hint="eastAsia"/>
          <w:sz w:val="24"/>
        </w:rPr>
        <w:t>年。</w:t>
      </w:r>
    </w:p>
    <w:p w14:paraId="4C2AE1D5" w14:textId="77777777" w:rsidR="00522427" w:rsidRDefault="00522427">
      <w:pPr>
        <w:snapToGrid w:val="0"/>
      </w:pPr>
    </w:p>
    <w:sectPr w:rsidR="00522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D1483"/>
    <w:multiLevelType w:val="singleLevel"/>
    <w:tmpl w:val="880D1483"/>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7C3B01B5"/>
    <w:rsid w:val="000A5DD5"/>
    <w:rsid w:val="001060DA"/>
    <w:rsid w:val="002012E3"/>
    <w:rsid w:val="00246DD4"/>
    <w:rsid w:val="00284294"/>
    <w:rsid w:val="003748D1"/>
    <w:rsid w:val="003C3B49"/>
    <w:rsid w:val="003F5F16"/>
    <w:rsid w:val="00411063"/>
    <w:rsid w:val="00432825"/>
    <w:rsid w:val="0051710B"/>
    <w:rsid w:val="00522427"/>
    <w:rsid w:val="005D6105"/>
    <w:rsid w:val="00672223"/>
    <w:rsid w:val="007E0F8C"/>
    <w:rsid w:val="009261F8"/>
    <w:rsid w:val="00B23B3D"/>
    <w:rsid w:val="00BD3CE4"/>
    <w:rsid w:val="00C90809"/>
    <w:rsid w:val="00CD0644"/>
    <w:rsid w:val="00CF5E3F"/>
    <w:rsid w:val="00FB51F1"/>
    <w:rsid w:val="00FC01BA"/>
    <w:rsid w:val="021E2920"/>
    <w:rsid w:val="0374413D"/>
    <w:rsid w:val="040574E0"/>
    <w:rsid w:val="04FF3EDA"/>
    <w:rsid w:val="05E613F8"/>
    <w:rsid w:val="09510A7C"/>
    <w:rsid w:val="0AA277E2"/>
    <w:rsid w:val="0B0F7599"/>
    <w:rsid w:val="0E107900"/>
    <w:rsid w:val="102133A1"/>
    <w:rsid w:val="12CB18A0"/>
    <w:rsid w:val="13E917F7"/>
    <w:rsid w:val="169D3553"/>
    <w:rsid w:val="178B3832"/>
    <w:rsid w:val="1E191DDB"/>
    <w:rsid w:val="20FA0AF9"/>
    <w:rsid w:val="274F3A37"/>
    <w:rsid w:val="277E57F1"/>
    <w:rsid w:val="2BA5689C"/>
    <w:rsid w:val="35761BC8"/>
    <w:rsid w:val="3A234ED2"/>
    <w:rsid w:val="3CF503EA"/>
    <w:rsid w:val="3D3E2AF5"/>
    <w:rsid w:val="418F1B67"/>
    <w:rsid w:val="48411B18"/>
    <w:rsid w:val="4B6E1C18"/>
    <w:rsid w:val="4C1C049B"/>
    <w:rsid w:val="4D3F2693"/>
    <w:rsid w:val="4DDA23BB"/>
    <w:rsid w:val="51CA7013"/>
    <w:rsid w:val="55E220B8"/>
    <w:rsid w:val="57C51584"/>
    <w:rsid w:val="5A59788D"/>
    <w:rsid w:val="5DE526E3"/>
    <w:rsid w:val="5E92421D"/>
    <w:rsid w:val="5F02642D"/>
    <w:rsid w:val="62250D2F"/>
    <w:rsid w:val="66A7600A"/>
    <w:rsid w:val="6C756836"/>
    <w:rsid w:val="6F413BF1"/>
    <w:rsid w:val="7A3218E4"/>
    <w:rsid w:val="7AC5601E"/>
    <w:rsid w:val="7C3B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3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kern w:val="0"/>
      <w:sz w:val="24"/>
    </w:rPr>
  </w:style>
  <w:style w:type="character" w:styleId="a7">
    <w:name w:val="Strong"/>
    <w:uiPriority w:val="22"/>
    <w:qFormat/>
    <w:locked/>
    <w:rPr>
      <w:b/>
      <w:bCs/>
    </w:rPr>
  </w:style>
  <w:style w:type="character" w:customStyle="1" w:styleId="Char1">
    <w:name w:val="页眉 Char"/>
    <w:basedOn w:val="a0"/>
    <w:link w:val="a5"/>
    <w:uiPriority w:val="99"/>
    <w:qFormat/>
    <w:rPr>
      <w:rFonts w:ascii="Calibri" w:hAnsi="Calibri"/>
      <w:sz w:val="18"/>
      <w:szCs w:val="18"/>
    </w:rPr>
  </w:style>
  <w:style w:type="character" w:customStyle="1" w:styleId="Char0">
    <w:name w:val="页脚 Char"/>
    <w:basedOn w:val="a0"/>
    <w:link w:val="a4"/>
    <w:uiPriority w:val="99"/>
    <w:qFormat/>
    <w:rPr>
      <w:rFonts w:ascii="Calibri" w:hAnsi="Calibri"/>
      <w:sz w:val="18"/>
      <w:szCs w:val="18"/>
    </w:rPr>
  </w:style>
  <w:style w:type="character" w:customStyle="1" w:styleId="Char">
    <w:name w:val="纯文本 Char"/>
    <w:basedOn w:val="a0"/>
    <w:link w:val="a3"/>
    <w:qFormat/>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kern w:val="0"/>
      <w:sz w:val="24"/>
    </w:rPr>
  </w:style>
  <w:style w:type="character" w:styleId="a7">
    <w:name w:val="Strong"/>
    <w:uiPriority w:val="22"/>
    <w:qFormat/>
    <w:locked/>
    <w:rPr>
      <w:b/>
      <w:bCs/>
    </w:rPr>
  </w:style>
  <w:style w:type="character" w:customStyle="1" w:styleId="Char1">
    <w:name w:val="页眉 Char"/>
    <w:basedOn w:val="a0"/>
    <w:link w:val="a5"/>
    <w:uiPriority w:val="99"/>
    <w:qFormat/>
    <w:rPr>
      <w:rFonts w:ascii="Calibri" w:hAnsi="Calibri"/>
      <w:sz w:val="18"/>
      <w:szCs w:val="18"/>
    </w:rPr>
  </w:style>
  <w:style w:type="character" w:customStyle="1" w:styleId="Char0">
    <w:name w:val="页脚 Char"/>
    <w:basedOn w:val="a0"/>
    <w:link w:val="a4"/>
    <w:uiPriority w:val="99"/>
    <w:qFormat/>
    <w:rPr>
      <w:rFonts w:ascii="Calibri" w:hAnsi="Calibri"/>
      <w:sz w:val="18"/>
      <w:szCs w:val="18"/>
    </w:rPr>
  </w:style>
  <w:style w:type="character" w:customStyle="1" w:styleId="Char">
    <w:name w:val="纯文本 Char"/>
    <w:basedOn w:val="a0"/>
    <w:link w:val="a3"/>
    <w:qFormat/>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济南市人民政府</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liangjunmin</dc:creator>
  <cp:lastModifiedBy>fxy</cp:lastModifiedBy>
  <cp:revision>11</cp:revision>
  <dcterms:created xsi:type="dcterms:W3CDTF">2021-08-01T11:12:00Z</dcterms:created>
  <dcterms:modified xsi:type="dcterms:W3CDTF">2023-08-11T06:20:00Z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1B7B9F9900084FEAB15EDD2B06B7B78D</vt:lpwstr>
  </property>
</Properties>
</file>