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0" w:lineRule="exact"/>
        <w:ind w:firstLine="480" w:firstLineChars="200"/>
        <w:jc w:val="left"/>
        <w:rPr>
          <w:rFonts w:hint="eastAsia" w:ascii="宋体" w:hAnsi="宋体"/>
          <w:sz w:val="24"/>
        </w:rPr>
      </w:pPr>
      <w:bookmarkStart w:id="0" w:name="_GoBack"/>
      <w:bookmarkEnd w:id="0"/>
      <w:r>
        <w:rPr>
          <w:rFonts w:ascii="宋体" w:hAnsi="宋体"/>
          <w:sz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sz w:val="24"/>
        </w:rPr>
        <w:instrText xml:space="preserve">ADDIN CNKISM.UserStyle</w:instrText>
      </w:r>
      <w:r>
        <w:rPr>
          <w:rFonts w:ascii="宋体" w:hAnsi="宋体"/>
          <w:sz w:val="24"/>
        </w:rPr>
        <w:fldChar w:fldCharType="separate"/>
      </w:r>
      <w:r>
        <w:rPr>
          <w:rFonts w:ascii="宋体" w:hAnsi="宋体"/>
          <w:sz w:val="24"/>
        </w:rPr>
        <w:fldChar w:fldCharType="end"/>
      </w:r>
    </w:p>
    <w:p>
      <w:pPr>
        <w:widowControl/>
        <w:spacing w:line="20" w:lineRule="exact"/>
        <w:ind w:firstLine="480" w:firstLineChars="200"/>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5"/>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硕士研究生入学统一考试</w:t>
      </w:r>
    </w:p>
    <w:p>
      <w:pPr>
        <w:widowControl/>
        <w:jc w:val="center"/>
        <w:rPr>
          <w:rFonts w:hint="eastAsia" w:ascii="黑体" w:hAnsi="华文中宋" w:eastAsia="黑体"/>
          <w:b/>
          <w:sz w:val="52"/>
          <w:szCs w:val="52"/>
        </w:rPr>
      </w:pPr>
      <w:r>
        <w:rPr>
          <w:rFonts w:hint="eastAsia" w:ascii="黑体" w:hAnsi="华文中宋" w:eastAsia="黑体"/>
          <w:b/>
          <w:sz w:val="52"/>
          <w:szCs w:val="52"/>
        </w:rPr>
        <w:t>《自然资源学原理》科目大纲</w:t>
      </w:r>
    </w:p>
    <w:p>
      <w:pPr>
        <w:widowControl/>
        <w:jc w:val="center"/>
        <w:rPr>
          <w:rFonts w:hint="eastAsia" w:ascii="黑体" w:hAnsi="宋体" w:eastAsia="黑体"/>
          <w:sz w:val="30"/>
          <w:szCs w:val="30"/>
        </w:rPr>
      </w:pPr>
      <w:r>
        <w:rPr>
          <w:rFonts w:hint="eastAsia" w:ascii="黑体" w:hAnsi="宋体" w:eastAsia="黑体"/>
          <w:sz w:val="30"/>
          <w:szCs w:val="30"/>
        </w:rPr>
        <w:t>(科目代码：8</w:t>
      </w:r>
      <w:r>
        <w:rPr>
          <w:rFonts w:ascii="黑体" w:hAnsi="宋体" w:eastAsia="黑体"/>
          <w:sz w:val="30"/>
          <w:szCs w:val="30"/>
        </w:rPr>
        <w:t>45</w:t>
      </w:r>
      <w:r>
        <w:rPr>
          <w:rFonts w:hint="eastAsia" w:ascii="黑体" w:hAnsi="宋体" w:eastAsia="黑体"/>
          <w:sz w:val="30"/>
          <w:szCs w:val="30"/>
        </w:rPr>
        <w:t>)</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地理与环境科学学院  </w:t>
      </w:r>
      <w:r>
        <w:rPr>
          <w:rFonts w:hint="eastAsia" w:ascii="仿宋_GB2312" w:hAnsi="宋体" w:eastAsia="仿宋_GB2312"/>
          <w:sz w:val="18"/>
          <w:szCs w:val="18"/>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23</w:t>
      </w:r>
      <w:r>
        <w:rPr>
          <w:rFonts w:hint="eastAsia" w:ascii="仿宋_GB2312" w:hAnsi="宋体" w:eastAsia="仿宋_GB2312"/>
          <w:sz w:val="32"/>
          <w:szCs w:val="32"/>
          <w:u w:val="single"/>
        </w:rPr>
        <w:t xml:space="preserve">年 </w:t>
      </w:r>
      <w:r>
        <w:rPr>
          <w:rFonts w:ascii="仿宋_GB2312" w:hAnsi="宋体" w:eastAsia="仿宋_GB2312"/>
          <w:sz w:val="32"/>
          <w:szCs w:val="32"/>
          <w:u w:val="single"/>
        </w:rPr>
        <w:t>6</w:t>
      </w:r>
      <w:r>
        <w:rPr>
          <w:rFonts w:hint="eastAsia" w:ascii="仿宋_GB2312" w:hAnsi="宋体" w:eastAsia="仿宋_GB2312"/>
          <w:sz w:val="32"/>
          <w:szCs w:val="32"/>
          <w:u w:val="single"/>
        </w:rPr>
        <w:t xml:space="preserve"> 月 </w:t>
      </w:r>
      <w:r>
        <w:rPr>
          <w:rFonts w:ascii="仿宋_GB2312" w:hAnsi="宋体" w:eastAsia="仿宋_GB2312"/>
          <w:sz w:val="32"/>
          <w:szCs w:val="32"/>
          <w:u w:val="single"/>
        </w:rPr>
        <w:t>29</w:t>
      </w:r>
      <w:r>
        <w:rPr>
          <w:rFonts w:hint="eastAsia" w:ascii="仿宋_GB2312" w:hAnsi="宋体" w:eastAsia="仿宋_GB2312"/>
          <w:sz w:val="32"/>
          <w:szCs w:val="32"/>
          <w:u w:val="single"/>
        </w:rPr>
        <w:t xml:space="preserve"> 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hint="eastAsia" w:ascii="黑体" w:hAnsi="宋体" w:eastAsia="黑体" w:cs="宋体"/>
          <w:b/>
          <w:kern w:val="0"/>
          <w:sz w:val="32"/>
          <w:szCs w:val="32"/>
        </w:rPr>
      </w:pPr>
      <w:r>
        <w:rPr>
          <w:rFonts w:hint="eastAsia" w:ascii="黑体" w:hAnsi="宋体" w:eastAsia="黑体" w:cs="宋体"/>
          <w:b/>
          <w:kern w:val="0"/>
          <w:sz w:val="32"/>
          <w:szCs w:val="32"/>
        </w:rPr>
        <w:t>《自然资源学原理》科目大纲</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855" w:firstLineChars="1200"/>
        <w:rPr>
          <w:rFonts w:hint="eastAsia" w:ascii="黑体" w:hAnsi="宋体" w:eastAsia="黑体" w:cs="宋体"/>
          <w:b/>
          <w:kern w:val="0"/>
          <w:sz w:val="32"/>
          <w:szCs w:val="32"/>
        </w:rPr>
      </w:pPr>
      <w:r>
        <w:rPr>
          <w:rFonts w:hint="eastAsia" w:ascii="黑体" w:hAnsi="宋体" w:eastAsia="黑体" w:cs="宋体"/>
          <w:b/>
          <w:kern w:val="0"/>
          <w:sz w:val="32"/>
          <w:szCs w:val="32"/>
        </w:rPr>
        <w:t>科目代码：8</w:t>
      </w:r>
      <w:r>
        <w:rPr>
          <w:rFonts w:ascii="黑体" w:hAnsi="宋体" w:eastAsia="黑体" w:cs="宋体"/>
          <w:b/>
          <w:kern w:val="0"/>
          <w:sz w:val="32"/>
          <w:szCs w:val="32"/>
        </w:rPr>
        <w:t>45</w:t>
      </w:r>
    </w:p>
    <w:p>
      <w:pPr>
        <w:widowControl/>
        <w:jc w:val="center"/>
        <w:rPr>
          <w:rFonts w:hint="eastAsia" w:ascii="仿宋_GB2312" w:hAnsi="黑体" w:eastAsia="仿宋_GB2312"/>
          <w:b/>
          <w:sz w:val="28"/>
          <w:szCs w:val="28"/>
        </w:rPr>
      </w:pPr>
      <w:r>
        <w:rPr>
          <w:rFonts w:hint="eastAsia" w:ascii="仿宋_GB2312" w:hAnsi="黑体" w:eastAsia="仿宋_GB2312"/>
          <w:b/>
          <w:sz w:val="28"/>
          <w:szCs w:val="28"/>
        </w:rPr>
        <w:t>一、考核要求</w:t>
      </w:r>
    </w:p>
    <w:p>
      <w:pPr>
        <w:widowControl/>
        <w:ind w:firstLine="420" w:firstLineChars="200"/>
        <w:jc w:val="left"/>
        <w:rPr>
          <w:rFonts w:hint="eastAsia"/>
        </w:rPr>
      </w:pPr>
      <w:r>
        <w:rPr>
          <w:rFonts w:hint="eastAsia" w:ascii="仿宋_GB2312" w:eastAsia="仿宋_GB2312"/>
        </w:rPr>
        <w:t>本《自然资源学原理》考试大纲适用于西北师范大学地理与环境科学学院资源与环境专业硕士研究生入学考试。</w:t>
      </w:r>
      <w:r>
        <w:rPr>
          <w:rFonts w:hint="eastAsia" w:ascii="仿宋_GB2312" w:hAnsi="宋体" w:eastAsia="仿宋_GB2312"/>
          <w:szCs w:val="21"/>
        </w:rPr>
        <w:t>要求考生对自然资源学科体系和理论基础有较深入的了解，熟悉自然资源学原理的研究内容，对自然资源有较为深入的研究，具有综合运用所学知识分析自然资源的现象和解决实际问题的能力。</w:t>
      </w:r>
    </w:p>
    <w:p>
      <w:pPr>
        <w:widowControl/>
        <w:jc w:val="center"/>
        <w:rPr>
          <w:rFonts w:hint="eastAsia" w:ascii="仿宋_GB2312" w:hAnsi="黑体" w:eastAsia="仿宋_GB2312"/>
          <w:b/>
          <w:sz w:val="28"/>
          <w:szCs w:val="28"/>
        </w:rPr>
      </w:pPr>
      <w:r>
        <w:rPr>
          <w:rFonts w:hint="eastAsia" w:ascii="仿宋_GB2312" w:hAnsi="黑体" w:eastAsia="仿宋_GB2312"/>
          <w:b/>
          <w:sz w:val="28"/>
          <w:szCs w:val="28"/>
        </w:rPr>
        <w:t>二、考核评价目标</w:t>
      </w:r>
    </w:p>
    <w:p>
      <w:pPr>
        <w:widowControl/>
        <w:ind w:firstLine="420" w:firstLineChars="200"/>
        <w:jc w:val="left"/>
        <w:rPr>
          <w:rFonts w:ascii="仿宋_GB2312" w:eastAsia="仿宋_GB2312"/>
        </w:rPr>
      </w:pPr>
      <w:r>
        <w:rPr>
          <w:rFonts w:hint="eastAsia" w:ascii="仿宋_GB2312" w:eastAsia="仿宋_GB2312"/>
        </w:rPr>
        <w:t>理解和掌握自然资源的概念、分类、特点，自然资源学的基本理论与应用，自然资源的基本特征、发生发展与分布规律、合理开发利用途径与对策，可持续发展、资源开发和区域资源经济综合开发，并能</w:t>
      </w:r>
      <w:r>
        <w:rPr>
          <w:rFonts w:hint="eastAsia" w:eastAsia="仿宋_GB2312"/>
          <w:szCs w:val="21"/>
        </w:rPr>
        <w:t>运用相关理论和方法分析、解决实际问题。</w:t>
      </w:r>
    </w:p>
    <w:p>
      <w:pPr>
        <w:widowControl/>
        <w:jc w:val="center"/>
        <w:rPr>
          <w:rFonts w:hint="eastAsia" w:ascii="仿宋_GB2312" w:hAnsi="黑体" w:eastAsia="仿宋_GB2312"/>
          <w:b/>
          <w:sz w:val="28"/>
          <w:szCs w:val="28"/>
        </w:rPr>
      </w:pPr>
      <w:r>
        <w:rPr>
          <w:rFonts w:hint="eastAsia" w:ascii="仿宋_GB2312" w:hAnsi="黑体" w:eastAsia="仿宋_GB2312"/>
          <w:b/>
          <w:sz w:val="28"/>
          <w:szCs w:val="28"/>
        </w:rPr>
        <w:t>三、考核内容</w:t>
      </w:r>
    </w:p>
    <w:p>
      <w:pPr>
        <w:jc w:val="left"/>
        <w:rPr>
          <w:rFonts w:ascii="仿宋_GB2312" w:eastAsia="仿宋_GB2312"/>
          <w:b/>
          <w:szCs w:val="21"/>
        </w:rPr>
      </w:pPr>
      <w:r>
        <w:rPr>
          <w:rFonts w:hint="eastAsia" w:ascii="仿宋_GB2312" w:eastAsia="仿宋_GB2312"/>
          <w:b/>
          <w:szCs w:val="21"/>
        </w:rPr>
        <w:t>第一章 绪论</w:t>
      </w:r>
    </w:p>
    <w:p>
      <w:pPr>
        <w:ind w:firstLine="420" w:firstLineChars="200"/>
        <w:jc w:val="left"/>
        <w:rPr>
          <w:rFonts w:hint="eastAsia" w:ascii="仿宋_GB2312" w:eastAsia="仿宋_GB2312"/>
          <w:szCs w:val="21"/>
        </w:rPr>
      </w:pPr>
      <w:r>
        <w:rPr>
          <w:rFonts w:hint="eastAsia" w:ascii="仿宋_GB2312" w:eastAsia="仿宋_GB2312"/>
          <w:szCs w:val="21"/>
        </w:rPr>
        <w:t>自然资源学的形成和发展，自然资源学的学科体系。</w:t>
      </w:r>
    </w:p>
    <w:p>
      <w:pPr>
        <w:jc w:val="left"/>
        <w:rPr>
          <w:rFonts w:ascii="仿宋_GB2312" w:eastAsia="仿宋_GB2312"/>
          <w:b/>
          <w:szCs w:val="21"/>
        </w:rPr>
      </w:pPr>
      <w:r>
        <w:rPr>
          <w:rFonts w:hint="eastAsia" w:ascii="仿宋_GB2312" w:eastAsia="仿宋_GB2312"/>
          <w:b/>
          <w:szCs w:val="21"/>
        </w:rPr>
        <w:t>第二章 自然资源及其稀缺性</w:t>
      </w:r>
    </w:p>
    <w:p>
      <w:pPr>
        <w:ind w:firstLine="420" w:firstLineChars="200"/>
        <w:jc w:val="left"/>
        <w:rPr>
          <w:rFonts w:ascii="仿宋_GB2312" w:eastAsia="仿宋_GB2312"/>
          <w:szCs w:val="21"/>
        </w:rPr>
      </w:pPr>
      <w:r>
        <w:rPr>
          <w:rFonts w:hint="eastAsia" w:ascii="仿宋_GB2312" w:eastAsia="仿宋_GB2312"/>
          <w:szCs w:val="21"/>
        </w:rPr>
        <w:t>自然资源的性质，</w:t>
      </w:r>
      <w:r>
        <w:rPr>
          <w:rFonts w:ascii="仿宋_GB2312" w:eastAsia="仿宋_GB2312"/>
          <w:szCs w:val="21"/>
        </w:rPr>
        <w:t>自然资源的概念和类型</w:t>
      </w:r>
      <w:r>
        <w:rPr>
          <w:rFonts w:hint="eastAsia" w:ascii="仿宋_GB2312" w:eastAsia="仿宋_GB2312"/>
          <w:szCs w:val="21"/>
        </w:rPr>
        <w:t>，自然资源可得性量度的涵义，不可更新资源与可更新资源可得性量度的方法，自然资源的基本属性和本质特征。</w:t>
      </w:r>
    </w:p>
    <w:p>
      <w:pPr>
        <w:jc w:val="left"/>
        <w:rPr>
          <w:rFonts w:hint="eastAsia" w:ascii="仿宋_GB2312" w:eastAsia="仿宋_GB2312"/>
          <w:b/>
          <w:szCs w:val="21"/>
        </w:rPr>
      </w:pPr>
      <w:r>
        <w:rPr>
          <w:rFonts w:hint="eastAsia" w:ascii="仿宋_GB2312" w:eastAsia="仿宋_GB2312"/>
          <w:b/>
          <w:szCs w:val="21"/>
        </w:rPr>
        <w:t>第三章</w:t>
      </w:r>
      <w:r>
        <w:rPr>
          <w:rFonts w:ascii="仿宋_GB2312" w:eastAsia="仿宋_GB2312"/>
          <w:b/>
          <w:szCs w:val="21"/>
        </w:rPr>
        <w:t xml:space="preserve"> </w:t>
      </w:r>
      <w:r>
        <w:rPr>
          <w:rFonts w:hint="eastAsia" w:ascii="仿宋_GB2312" w:eastAsia="仿宋_GB2312"/>
          <w:b/>
          <w:szCs w:val="21"/>
        </w:rPr>
        <w:t>自然资源的稀缺与冲突</w:t>
      </w:r>
    </w:p>
    <w:p>
      <w:pPr>
        <w:ind w:firstLine="420" w:firstLineChars="200"/>
        <w:jc w:val="left"/>
        <w:rPr>
          <w:rFonts w:hint="eastAsia" w:ascii="仿宋_GB2312" w:eastAsia="仿宋_GB2312"/>
          <w:szCs w:val="21"/>
        </w:rPr>
      </w:pPr>
      <w:r>
        <w:rPr>
          <w:rFonts w:hint="eastAsia" w:ascii="仿宋_GB2312" w:eastAsia="仿宋_GB2312"/>
          <w:szCs w:val="21"/>
        </w:rPr>
        <w:t>中国自然资源的基本特点及稀缺面临的挑战，全球自然资源的稀缺，资源的冲突与争夺，资源消耗的环境后果。</w:t>
      </w:r>
    </w:p>
    <w:p>
      <w:pPr>
        <w:jc w:val="left"/>
        <w:rPr>
          <w:rFonts w:hint="eastAsia" w:ascii="仿宋_GB2312" w:eastAsia="仿宋_GB2312"/>
          <w:b/>
          <w:szCs w:val="21"/>
        </w:rPr>
      </w:pPr>
      <w:r>
        <w:rPr>
          <w:rFonts w:hint="eastAsia" w:ascii="仿宋_GB2312" w:eastAsia="仿宋_GB2312"/>
          <w:b/>
          <w:szCs w:val="21"/>
        </w:rPr>
        <w:t>第三章</w:t>
      </w:r>
      <w:r>
        <w:rPr>
          <w:rFonts w:ascii="仿宋_GB2312" w:eastAsia="仿宋_GB2312"/>
          <w:b/>
          <w:szCs w:val="21"/>
        </w:rPr>
        <w:t xml:space="preserve"> </w:t>
      </w:r>
      <w:r>
        <w:rPr>
          <w:rFonts w:hint="eastAsia" w:ascii="仿宋_GB2312" w:eastAsia="仿宋_GB2312"/>
          <w:b/>
          <w:szCs w:val="21"/>
        </w:rPr>
        <w:t>从极限之争到可持续性</w:t>
      </w:r>
    </w:p>
    <w:p>
      <w:pPr>
        <w:ind w:firstLine="420" w:firstLineChars="200"/>
        <w:jc w:val="left"/>
        <w:rPr>
          <w:rFonts w:ascii="仿宋_GB2312" w:eastAsia="仿宋_GB2312"/>
          <w:szCs w:val="21"/>
        </w:rPr>
      </w:pPr>
      <w:r>
        <w:rPr>
          <w:rFonts w:hint="eastAsia" w:ascii="仿宋_GB2312" w:eastAsia="仿宋_GB2312"/>
          <w:szCs w:val="21"/>
        </w:rPr>
        <w:t>增长的极限，没有极限的增长，可持续性，从极限之争到可持续发展的意识形态的变化或理念的变化。</w:t>
      </w:r>
    </w:p>
    <w:p>
      <w:pPr>
        <w:jc w:val="left"/>
        <w:rPr>
          <w:rFonts w:hint="eastAsia" w:ascii="仿宋_GB2312" w:eastAsia="仿宋_GB2312"/>
          <w:b/>
          <w:szCs w:val="21"/>
        </w:rPr>
      </w:pPr>
      <w:r>
        <w:rPr>
          <w:rFonts w:hint="eastAsia" w:ascii="仿宋_GB2312" w:eastAsia="仿宋_GB2312"/>
          <w:b/>
          <w:szCs w:val="21"/>
        </w:rPr>
        <w:t>第四章</w:t>
      </w:r>
      <w:r>
        <w:rPr>
          <w:rFonts w:ascii="仿宋_GB2312" w:eastAsia="仿宋_GB2312"/>
          <w:b/>
          <w:szCs w:val="21"/>
        </w:rPr>
        <w:t xml:space="preserve"> </w:t>
      </w:r>
      <w:r>
        <w:rPr>
          <w:rFonts w:hint="eastAsia" w:ascii="仿宋_GB2312" w:eastAsia="仿宋_GB2312"/>
          <w:b/>
          <w:szCs w:val="21"/>
        </w:rPr>
        <w:t>自然资源稀缺的性质</w:t>
      </w:r>
    </w:p>
    <w:p>
      <w:pPr>
        <w:ind w:firstLine="420" w:firstLineChars="200"/>
        <w:jc w:val="left"/>
        <w:rPr>
          <w:rFonts w:hint="eastAsia" w:ascii="仿宋_GB2312" w:eastAsia="仿宋_GB2312"/>
          <w:szCs w:val="21"/>
        </w:rPr>
      </w:pPr>
      <w:r>
        <w:rPr>
          <w:rFonts w:hint="eastAsia" w:ascii="仿宋_GB2312" w:eastAsia="仿宋_GB2312"/>
          <w:szCs w:val="21"/>
        </w:rPr>
        <w:t>社会发展与资源消耗的指数增长，社会发展与资源开发的演进，绝对稀缺与相对稀缺的概念；全球性资源稀缺的性质与地区性资源稀缺的性质。</w:t>
      </w:r>
    </w:p>
    <w:p>
      <w:pPr>
        <w:jc w:val="left"/>
        <w:rPr>
          <w:rFonts w:ascii="仿宋_GB2312" w:eastAsia="仿宋_GB2312"/>
          <w:b/>
          <w:szCs w:val="21"/>
        </w:rPr>
      </w:pPr>
      <w:r>
        <w:rPr>
          <w:rFonts w:hint="eastAsia" w:ascii="仿宋_GB2312" w:eastAsia="仿宋_GB2312"/>
          <w:b/>
          <w:szCs w:val="21"/>
        </w:rPr>
        <w:t>第五章</w:t>
      </w:r>
      <w:r>
        <w:rPr>
          <w:rFonts w:ascii="仿宋_GB2312" w:eastAsia="仿宋_GB2312"/>
          <w:b/>
          <w:szCs w:val="21"/>
        </w:rPr>
        <w:t xml:space="preserve"> </w:t>
      </w:r>
      <w:r>
        <w:rPr>
          <w:rFonts w:hint="eastAsia" w:ascii="仿宋_GB2312" w:eastAsia="仿宋_GB2312"/>
          <w:b/>
          <w:szCs w:val="21"/>
        </w:rPr>
        <w:t>自然资源生态过程</w:t>
      </w:r>
    </w:p>
    <w:p>
      <w:pPr>
        <w:ind w:firstLine="420" w:firstLineChars="200"/>
        <w:jc w:val="left"/>
        <w:rPr>
          <w:rFonts w:hint="eastAsia" w:ascii="仿宋_GB2312" w:eastAsia="仿宋_GB2312"/>
          <w:szCs w:val="21"/>
        </w:rPr>
      </w:pPr>
      <w:r>
        <w:rPr>
          <w:rFonts w:hint="eastAsia" w:ascii="仿宋_GB2312" w:eastAsia="仿宋_GB2312"/>
          <w:szCs w:val="21"/>
        </w:rPr>
        <w:t>生态系统、人类生态系统的基本概念与组成，自然资源生态过程中的能力转换与物质循环，生物生产力与生物多样性的内涵，种群增长与资源承载力的概念与学说。</w:t>
      </w:r>
    </w:p>
    <w:p>
      <w:pPr>
        <w:jc w:val="left"/>
        <w:rPr>
          <w:rFonts w:ascii="仿宋_GB2312" w:eastAsia="仿宋_GB2312"/>
          <w:b/>
          <w:szCs w:val="21"/>
        </w:rPr>
      </w:pPr>
      <w:r>
        <w:rPr>
          <w:rFonts w:hint="eastAsia" w:ascii="仿宋_GB2312" w:eastAsia="仿宋_GB2312"/>
          <w:b/>
          <w:szCs w:val="21"/>
        </w:rPr>
        <w:t>第六章</w:t>
      </w:r>
      <w:r>
        <w:rPr>
          <w:rFonts w:ascii="仿宋_GB2312" w:eastAsia="仿宋_GB2312"/>
          <w:b/>
          <w:szCs w:val="21"/>
        </w:rPr>
        <w:t xml:space="preserve"> </w:t>
      </w:r>
      <w:r>
        <w:rPr>
          <w:rFonts w:hint="eastAsia" w:ascii="仿宋_GB2312" w:eastAsia="仿宋_GB2312"/>
          <w:b/>
          <w:szCs w:val="21"/>
        </w:rPr>
        <w:t>自然资源与人类生态</w:t>
      </w:r>
    </w:p>
    <w:p>
      <w:pPr>
        <w:ind w:firstLine="420" w:firstLineChars="200"/>
        <w:jc w:val="left"/>
        <w:rPr>
          <w:rFonts w:hint="eastAsia" w:ascii="仿宋_GB2312" w:eastAsia="仿宋_GB2312"/>
          <w:szCs w:val="21"/>
        </w:rPr>
      </w:pPr>
      <w:r>
        <w:rPr>
          <w:rFonts w:hint="eastAsia" w:ascii="仿宋_GB2312" w:eastAsia="仿宋_GB2312"/>
          <w:szCs w:val="21"/>
        </w:rPr>
        <w:t>人类对自然资源生态过程的干预，人类对自然资源生态过程的调控，人类的适应行为，各社会发展阶段对自然资源的适应，各社会发展阶段对自然资源的适应，当代适应策略研究及生态系统管理。</w:t>
      </w:r>
    </w:p>
    <w:p>
      <w:pPr>
        <w:jc w:val="left"/>
        <w:rPr>
          <w:rFonts w:ascii="仿宋_GB2312" w:eastAsia="仿宋_GB2312"/>
          <w:b/>
          <w:szCs w:val="21"/>
        </w:rPr>
      </w:pPr>
      <w:r>
        <w:rPr>
          <w:rFonts w:hint="eastAsia" w:ascii="仿宋_GB2312" w:eastAsia="仿宋_GB2312"/>
          <w:b/>
          <w:szCs w:val="21"/>
        </w:rPr>
        <w:t>第七章</w:t>
      </w:r>
      <w:r>
        <w:rPr>
          <w:rFonts w:ascii="仿宋_GB2312" w:eastAsia="仿宋_GB2312"/>
          <w:b/>
          <w:szCs w:val="21"/>
        </w:rPr>
        <w:t xml:space="preserve"> </w:t>
      </w:r>
      <w:r>
        <w:rPr>
          <w:rFonts w:hint="eastAsia" w:ascii="仿宋_GB2312" w:eastAsia="仿宋_GB2312"/>
          <w:b/>
          <w:szCs w:val="21"/>
        </w:rPr>
        <w:t>自然资源利用的生态影响</w:t>
      </w:r>
    </w:p>
    <w:p>
      <w:pPr>
        <w:ind w:firstLine="420" w:firstLineChars="200"/>
        <w:jc w:val="left"/>
        <w:rPr>
          <w:rFonts w:ascii="仿宋_GB2312" w:eastAsia="仿宋_GB2312"/>
          <w:szCs w:val="21"/>
        </w:rPr>
      </w:pPr>
      <w:r>
        <w:rPr>
          <w:rFonts w:hint="eastAsia" w:ascii="仿宋_GB2312" w:eastAsia="仿宋_GB2312"/>
          <w:szCs w:val="21"/>
        </w:rPr>
        <w:t>采矿对地形和水文、土壤和生物以及人体和社区的影响，自然资源利用对气候的影响以及气候变化对农业自然资源利用的影响，土地利用变化的生态效应、水利工程的生态影响以及生物资源利用的生态影响。</w:t>
      </w:r>
    </w:p>
    <w:p>
      <w:pPr>
        <w:jc w:val="left"/>
        <w:rPr>
          <w:rFonts w:ascii="仿宋_GB2312" w:eastAsia="仿宋_GB2312"/>
          <w:b/>
          <w:szCs w:val="21"/>
        </w:rPr>
      </w:pPr>
      <w:r>
        <w:rPr>
          <w:rFonts w:hint="eastAsia" w:ascii="仿宋_GB2312" w:eastAsia="仿宋_GB2312"/>
          <w:b/>
          <w:szCs w:val="21"/>
        </w:rPr>
        <w:t>第八章</w:t>
      </w:r>
      <w:r>
        <w:rPr>
          <w:rFonts w:ascii="仿宋_GB2312" w:eastAsia="仿宋_GB2312"/>
          <w:b/>
          <w:szCs w:val="21"/>
        </w:rPr>
        <w:t xml:space="preserve"> </w:t>
      </w:r>
      <w:r>
        <w:rPr>
          <w:rFonts w:hint="eastAsia" w:ascii="仿宋_GB2312" w:eastAsia="仿宋_GB2312"/>
          <w:b/>
          <w:szCs w:val="21"/>
        </w:rPr>
        <w:t>自然资源利用生态影响评价方法</w:t>
      </w:r>
    </w:p>
    <w:p>
      <w:pPr>
        <w:ind w:firstLine="420" w:firstLineChars="200"/>
        <w:jc w:val="left"/>
        <w:rPr>
          <w:rFonts w:ascii="仿宋_GB2312" w:eastAsia="仿宋_GB2312"/>
          <w:szCs w:val="21"/>
        </w:rPr>
      </w:pPr>
      <w:r>
        <w:rPr>
          <w:rFonts w:hint="eastAsia" w:ascii="仿宋_GB2312" w:eastAsia="仿宋_GB2312"/>
          <w:szCs w:val="21"/>
        </w:rPr>
        <w:t>生态占用的概念与核算方法，生态占用与生态潜力的度量与比较，生态占用核算的应用以及生态占用核算方法的评价，流行的可持续评价模型方法以及应用。</w:t>
      </w:r>
    </w:p>
    <w:p>
      <w:pPr>
        <w:jc w:val="left"/>
        <w:rPr>
          <w:rFonts w:hint="eastAsia" w:ascii="仿宋_GB2312" w:eastAsia="仿宋_GB2312"/>
          <w:b/>
          <w:szCs w:val="21"/>
        </w:rPr>
      </w:pPr>
      <w:r>
        <w:rPr>
          <w:rFonts w:hint="eastAsia" w:ascii="仿宋_GB2312" w:eastAsia="仿宋_GB2312"/>
          <w:b/>
          <w:szCs w:val="21"/>
        </w:rPr>
        <w:t>第九章 自然资源与经济社会的关联</w:t>
      </w:r>
    </w:p>
    <w:p>
      <w:pPr>
        <w:ind w:firstLine="420" w:firstLineChars="200"/>
        <w:jc w:val="left"/>
        <w:rPr>
          <w:rFonts w:ascii="仿宋_GB2312" w:eastAsia="仿宋_GB2312"/>
          <w:szCs w:val="21"/>
        </w:rPr>
      </w:pPr>
      <w:r>
        <w:rPr>
          <w:rFonts w:hint="eastAsia" w:ascii="仿宋_GB2312" w:eastAsia="仿宋_GB2312"/>
          <w:szCs w:val="21"/>
        </w:rPr>
        <w:t>自然资源在经济社会发展中的作用与资源稀缺性质的深层次涵义，自然资源在经济增长中的作用、人力资源在经济增长中的作用，经济增长与环境污染的环境库兹涅茨曲线及其适用性；资源环境问题的经济社会根源。</w:t>
      </w:r>
    </w:p>
    <w:p>
      <w:pPr>
        <w:jc w:val="left"/>
        <w:rPr>
          <w:rFonts w:hint="eastAsia" w:ascii="仿宋_GB2312" w:eastAsia="仿宋_GB2312"/>
          <w:b/>
          <w:szCs w:val="21"/>
        </w:rPr>
      </w:pPr>
      <w:r>
        <w:rPr>
          <w:rFonts w:hint="eastAsia" w:ascii="仿宋_GB2312" w:eastAsia="仿宋_GB2312"/>
          <w:b/>
          <w:szCs w:val="21"/>
        </w:rPr>
        <w:t>第十章 自然资源与经济社会的关联</w:t>
      </w:r>
    </w:p>
    <w:p>
      <w:pPr>
        <w:ind w:firstLine="420" w:firstLineChars="200"/>
        <w:jc w:val="left"/>
        <w:rPr>
          <w:rFonts w:hint="eastAsia" w:ascii="仿宋_GB2312" w:eastAsia="仿宋_GB2312"/>
          <w:szCs w:val="21"/>
        </w:rPr>
      </w:pPr>
      <w:r>
        <w:rPr>
          <w:rFonts w:hint="eastAsia" w:ascii="仿宋_GB2312" w:eastAsia="仿宋_GB2312"/>
          <w:szCs w:val="21"/>
        </w:rPr>
        <w:t>经济分析的基本假设，自然资源稀缺的经济学观理论，自然资源的供需平衡概念原理与理论，自然资源经济决策方式与管理模式。</w:t>
      </w:r>
    </w:p>
    <w:p>
      <w:pPr>
        <w:jc w:val="left"/>
        <w:rPr>
          <w:rFonts w:ascii="仿宋_GB2312" w:eastAsia="仿宋_GB2312"/>
          <w:b/>
          <w:szCs w:val="21"/>
        </w:rPr>
      </w:pPr>
      <w:r>
        <w:rPr>
          <w:rFonts w:ascii="仿宋_GB2312" w:eastAsia="仿宋_GB2312"/>
          <w:b/>
          <w:szCs w:val="21"/>
        </w:rPr>
        <w:t>第十一章 自然资源配置</w:t>
      </w:r>
    </w:p>
    <w:p>
      <w:pPr>
        <w:ind w:firstLine="420" w:firstLineChars="200"/>
        <w:jc w:val="left"/>
        <w:rPr>
          <w:rFonts w:ascii="仿宋_GB2312" w:eastAsia="仿宋_GB2312"/>
          <w:szCs w:val="21"/>
        </w:rPr>
      </w:pPr>
      <w:r>
        <w:rPr>
          <w:rFonts w:hint="eastAsia" w:ascii="仿宋_GB2312" w:eastAsia="仿宋_GB2312"/>
          <w:szCs w:val="21"/>
        </w:rPr>
        <w:t>自然资源配置的主题、经济学时角与基本关注点，自然资源配置的效率的概念，不完备市场条件下的技术效率和产品选择效率，不完备市场条件下的配置效率，可更新资源配置的经济学范畴，可更新资源配置的交割机制。</w:t>
      </w:r>
    </w:p>
    <w:p>
      <w:pPr>
        <w:jc w:val="left"/>
        <w:rPr>
          <w:rFonts w:ascii="仿宋_GB2312" w:eastAsia="仿宋_GB2312"/>
          <w:b/>
          <w:szCs w:val="21"/>
        </w:rPr>
      </w:pPr>
      <w:r>
        <w:rPr>
          <w:rFonts w:ascii="仿宋_GB2312" w:eastAsia="仿宋_GB2312"/>
          <w:b/>
          <w:szCs w:val="21"/>
        </w:rPr>
        <w:t>第十</w:t>
      </w:r>
      <w:r>
        <w:rPr>
          <w:rFonts w:hint="eastAsia" w:ascii="仿宋_GB2312" w:eastAsia="仿宋_GB2312"/>
          <w:b/>
          <w:szCs w:val="21"/>
        </w:rPr>
        <w:t>二</w:t>
      </w:r>
      <w:r>
        <w:rPr>
          <w:rFonts w:ascii="仿宋_GB2312" w:eastAsia="仿宋_GB2312"/>
          <w:b/>
          <w:szCs w:val="21"/>
        </w:rPr>
        <w:t>章 自然资源</w:t>
      </w:r>
      <w:r>
        <w:rPr>
          <w:rFonts w:hint="eastAsia" w:ascii="仿宋_GB2312" w:eastAsia="仿宋_GB2312"/>
          <w:b/>
          <w:szCs w:val="21"/>
        </w:rPr>
        <w:t>价值重建</w:t>
      </w:r>
    </w:p>
    <w:p>
      <w:pPr>
        <w:ind w:firstLine="420" w:firstLineChars="200"/>
        <w:jc w:val="left"/>
        <w:rPr>
          <w:rFonts w:hint="eastAsia" w:ascii="仿宋_GB2312" w:eastAsia="仿宋_GB2312"/>
          <w:szCs w:val="21"/>
        </w:rPr>
      </w:pPr>
      <w:r>
        <w:rPr>
          <w:rFonts w:hint="eastAsia" w:ascii="仿宋_GB2312" w:eastAsia="仿宋_GB2312"/>
          <w:szCs w:val="21"/>
        </w:rPr>
        <w:t>自然资源无价值理论的批判性与自然资源价值理论构建，自然资源价值重建的传统市场方法，自然资源价值重建的替代市场法与意愿评估法。</w:t>
      </w:r>
    </w:p>
    <w:p>
      <w:pPr>
        <w:jc w:val="left"/>
        <w:rPr>
          <w:rFonts w:ascii="仿宋_GB2312" w:eastAsia="仿宋_GB2312"/>
          <w:b/>
          <w:szCs w:val="21"/>
        </w:rPr>
      </w:pPr>
      <w:r>
        <w:rPr>
          <w:rFonts w:ascii="仿宋_GB2312" w:eastAsia="仿宋_GB2312"/>
          <w:b/>
          <w:szCs w:val="21"/>
        </w:rPr>
        <w:t>第十</w:t>
      </w:r>
      <w:r>
        <w:rPr>
          <w:rFonts w:hint="eastAsia" w:ascii="仿宋_GB2312" w:eastAsia="仿宋_GB2312"/>
          <w:b/>
          <w:szCs w:val="21"/>
        </w:rPr>
        <w:t>三</w:t>
      </w:r>
      <w:r>
        <w:rPr>
          <w:rFonts w:ascii="仿宋_GB2312" w:eastAsia="仿宋_GB2312"/>
          <w:b/>
          <w:szCs w:val="21"/>
        </w:rPr>
        <w:t>章 自然资源</w:t>
      </w:r>
      <w:r>
        <w:rPr>
          <w:rFonts w:hint="eastAsia" w:ascii="仿宋_GB2312" w:eastAsia="仿宋_GB2312"/>
          <w:b/>
          <w:szCs w:val="21"/>
        </w:rPr>
        <w:t>评价</w:t>
      </w:r>
    </w:p>
    <w:p>
      <w:pPr>
        <w:ind w:firstLine="420" w:firstLineChars="200"/>
        <w:jc w:val="left"/>
        <w:rPr>
          <w:rFonts w:hint="eastAsia"/>
        </w:rPr>
      </w:pPr>
      <w:r>
        <w:rPr>
          <w:rFonts w:hint="eastAsia" w:ascii="仿宋_GB2312" w:eastAsia="仿宋_GB2312"/>
          <w:szCs w:val="21"/>
        </w:rPr>
        <w:t>矿产资源评价的方法与理论及其环境影响评价，土地资源、水能资源、森林资源、草地资源、海洋渔业资源的评价方法。</w:t>
      </w:r>
    </w:p>
    <w:p>
      <w:pPr>
        <w:jc w:val="left"/>
        <w:rPr>
          <w:rFonts w:hint="eastAsia" w:ascii="仿宋_GB2312" w:eastAsia="仿宋_GB2312"/>
          <w:b/>
          <w:szCs w:val="21"/>
        </w:rPr>
      </w:pPr>
      <w:r>
        <w:rPr>
          <w:rFonts w:hint="eastAsia" w:ascii="仿宋_GB2312" w:eastAsia="仿宋_GB2312"/>
          <w:b/>
          <w:szCs w:val="21"/>
        </w:rPr>
        <w:t>参考书目</w:t>
      </w:r>
    </w:p>
    <w:p>
      <w:pPr>
        <w:widowControl/>
        <w:jc w:val="left"/>
        <w:rPr>
          <w:rFonts w:ascii="仿宋_GB2312" w:eastAsia="仿宋_GB2312"/>
          <w:szCs w:val="21"/>
        </w:rPr>
      </w:pPr>
      <w:r>
        <w:rPr>
          <w:rFonts w:hint="eastAsia" w:ascii="仿宋_GB2312" w:eastAsia="仿宋_GB2312"/>
          <w:szCs w:val="21"/>
        </w:rPr>
        <w:t>1、蔡云龙，自然资源学原理（第二版），科学出版社，201</w:t>
      </w:r>
      <w:r>
        <w:rPr>
          <w:rFonts w:ascii="仿宋_GB2312" w:eastAsia="仿宋_GB2312"/>
          <w:szCs w:val="21"/>
        </w:rPr>
        <w:t>1</w:t>
      </w:r>
    </w:p>
    <w:p>
      <w:pPr>
        <w:widowControl/>
        <w:jc w:val="left"/>
        <w:rPr>
          <w:rFonts w:hint="eastAsia" w:ascii="仿宋_GB2312" w:eastAsia="仿宋_GB2312"/>
          <w:szCs w:val="21"/>
        </w:rPr>
      </w:pPr>
      <w:r>
        <w:rPr>
          <w:rFonts w:hint="eastAsia" w:ascii="仿宋_GB2312" w:eastAsia="仿宋_GB2312"/>
          <w:szCs w:val="21"/>
        </w:rPr>
        <w:t>2、张丽萍，自然资源学基本原理（第二版），科学出版社，</w:t>
      </w:r>
      <w:r>
        <w:rPr>
          <w:rFonts w:ascii="仿宋_GB2312" w:eastAsia="仿宋_GB2312"/>
          <w:szCs w:val="21"/>
        </w:rPr>
        <w:t>2017</w:t>
      </w:r>
    </w:p>
    <w:sectPr>
      <w:footerReference r:id="rId3" w:type="default"/>
      <w:pgSz w:w="11906" w:h="16838"/>
      <w:pgMar w:top="1588" w:right="1247"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0000000000000000000"/>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fldChar w:fldCharType="begin"/>
    </w:r>
    <w:r>
      <w:instrText xml:space="preserve">PAGE   \* MERGEFORMAT</w:instrText>
    </w:r>
    <w:r>
      <w:fldChar w:fldCharType="separate"/>
    </w:r>
    <w:r>
      <w:rPr>
        <w:lang w:val="zh-CN"/>
      </w:rPr>
      <w:t>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D4"/>
    <w:rsid w:val="00007BA9"/>
    <w:rsid w:val="00041408"/>
    <w:rsid w:val="00044AE2"/>
    <w:rsid w:val="00051A79"/>
    <w:rsid w:val="0007385F"/>
    <w:rsid w:val="0008185C"/>
    <w:rsid w:val="00083C81"/>
    <w:rsid w:val="000A07A3"/>
    <w:rsid w:val="000C1E18"/>
    <w:rsid w:val="000D46D1"/>
    <w:rsid w:val="000D54EF"/>
    <w:rsid w:val="000D6ED4"/>
    <w:rsid w:val="00116DC3"/>
    <w:rsid w:val="00117A99"/>
    <w:rsid w:val="00123BEB"/>
    <w:rsid w:val="00127C19"/>
    <w:rsid w:val="0014776D"/>
    <w:rsid w:val="00155BA2"/>
    <w:rsid w:val="0016180E"/>
    <w:rsid w:val="00167D1B"/>
    <w:rsid w:val="00182132"/>
    <w:rsid w:val="00197A98"/>
    <w:rsid w:val="00197C95"/>
    <w:rsid w:val="001A0467"/>
    <w:rsid w:val="001A0FC3"/>
    <w:rsid w:val="001B282B"/>
    <w:rsid w:val="001B6BC7"/>
    <w:rsid w:val="001E0EBC"/>
    <w:rsid w:val="001F1C5F"/>
    <w:rsid w:val="001F4ED5"/>
    <w:rsid w:val="002036CF"/>
    <w:rsid w:val="002063B5"/>
    <w:rsid w:val="00234E9D"/>
    <w:rsid w:val="00245B4E"/>
    <w:rsid w:val="002528C9"/>
    <w:rsid w:val="00263964"/>
    <w:rsid w:val="0026441C"/>
    <w:rsid w:val="00273F90"/>
    <w:rsid w:val="00290800"/>
    <w:rsid w:val="002B3787"/>
    <w:rsid w:val="002C02AC"/>
    <w:rsid w:val="002C1C01"/>
    <w:rsid w:val="002C723B"/>
    <w:rsid w:val="002E4BE6"/>
    <w:rsid w:val="003633A7"/>
    <w:rsid w:val="003668C9"/>
    <w:rsid w:val="003935C6"/>
    <w:rsid w:val="003A5FDE"/>
    <w:rsid w:val="003B188A"/>
    <w:rsid w:val="003B4B0B"/>
    <w:rsid w:val="003E41AC"/>
    <w:rsid w:val="004104E9"/>
    <w:rsid w:val="0041366D"/>
    <w:rsid w:val="004224D3"/>
    <w:rsid w:val="0042583A"/>
    <w:rsid w:val="00450078"/>
    <w:rsid w:val="00455716"/>
    <w:rsid w:val="00461D1E"/>
    <w:rsid w:val="00487050"/>
    <w:rsid w:val="00493205"/>
    <w:rsid w:val="004C1268"/>
    <w:rsid w:val="004C6481"/>
    <w:rsid w:val="00502468"/>
    <w:rsid w:val="0051011A"/>
    <w:rsid w:val="00513C1C"/>
    <w:rsid w:val="0051693B"/>
    <w:rsid w:val="00523D60"/>
    <w:rsid w:val="00537EEC"/>
    <w:rsid w:val="0054707E"/>
    <w:rsid w:val="00550F9F"/>
    <w:rsid w:val="005560A0"/>
    <w:rsid w:val="005D0147"/>
    <w:rsid w:val="00616B04"/>
    <w:rsid w:val="0062378C"/>
    <w:rsid w:val="0062415B"/>
    <w:rsid w:val="00631D48"/>
    <w:rsid w:val="00643F99"/>
    <w:rsid w:val="00661197"/>
    <w:rsid w:val="00671633"/>
    <w:rsid w:val="00681475"/>
    <w:rsid w:val="006901E6"/>
    <w:rsid w:val="006901F2"/>
    <w:rsid w:val="006A2ABD"/>
    <w:rsid w:val="006B05FE"/>
    <w:rsid w:val="006B4D9F"/>
    <w:rsid w:val="006D3598"/>
    <w:rsid w:val="006F682E"/>
    <w:rsid w:val="00723A76"/>
    <w:rsid w:val="0072728D"/>
    <w:rsid w:val="00732B34"/>
    <w:rsid w:val="007348AF"/>
    <w:rsid w:val="00746265"/>
    <w:rsid w:val="00755D09"/>
    <w:rsid w:val="00762F2F"/>
    <w:rsid w:val="00764932"/>
    <w:rsid w:val="0076708D"/>
    <w:rsid w:val="00797615"/>
    <w:rsid w:val="007B33DE"/>
    <w:rsid w:val="007D4269"/>
    <w:rsid w:val="007D4995"/>
    <w:rsid w:val="007E4F41"/>
    <w:rsid w:val="007E759D"/>
    <w:rsid w:val="00804E0D"/>
    <w:rsid w:val="008075E4"/>
    <w:rsid w:val="00813334"/>
    <w:rsid w:val="0084180B"/>
    <w:rsid w:val="00856BA6"/>
    <w:rsid w:val="008A58E7"/>
    <w:rsid w:val="008D15A1"/>
    <w:rsid w:val="008D68CC"/>
    <w:rsid w:val="008F1A2B"/>
    <w:rsid w:val="00922418"/>
    <w:rsid w:val="0092598B"/>
    <w:rsid w:val="00934286"/>
    <w:rsid w:val="00942FE2"/>
    <w:rsid w:val="00952326"/>
    <w:rsid w:val="009529C1"/>
    <w:rsid w:val="009551A6"/>
    <w:rsid w:val="00973D1F"/>
    <w:rsid w:val="009E5EEC"/>
    <w:rsid w:val="009F1A5E"/>
    <w:rsid w:val="009F4F0E"/>
    <w:rsid w:val="00A10AC3"/>
    <w:rsid w:val="00A26125"/>
    <w:rsid w:val="00A309FD"/>
    <w:rsid w:val="00A55F02"/>
    <w:rsid w:val="00A56E4D"/>
    <w:rsid w:val="00A57CD1"/>
    <w:rsid w:val="00A7135F"/>
    <w:rsid w:val="00A86602"/>
    <w:rsid w:val="00A97647"/>
    <w:rsid w:val="00AA7677"/>
    <w:rsid w:val="00AB68C0"/>
    <w:rsid w:val="00AC4E68"/>
    <w:rsid w:val="00AC6AED"/>
    <w:rsid w:val="00AD105A"/>
    <w:rsid w:val="00AD6D12"/>
    <w:rsid w:val="00AE6346"/>
    <w:rsid w:val="00AF6C9F"/>
    <w:rsid w:val="00B06B89"/>
    <w:rsid w:val="00B16025"/>
    <w:rsid w:val="00B17978"/>
    <w:rsid w:val="00B57BB8"/>
    <w:rsid w:val="00B60B4E"/>
    <w:rsid w:val="00B61E50"/>
    <w:rsid w:val="00B65A1F"/>
    <w:rsid w:val="00B660AD"/>
    <w:rsid w:val="00B67FC2"/>
    <w:rsid w:val="00B7283E"/>
    <w:rsid w:val="00B73EA8"/>
    <w:rsid w:val="00B816DE"/>
    <w:rsid w:val="00B87705"/>
    <w:rsid w:val="00B92CAF"/>
    <w:rsid w:val="00BB3E9C"/>
    <w:rsid w:val="00BC05D2"/>
    <w:rsid w:val="00BF6641"/>
    <w:rsid w:val="00C05E85"/>
    <w:rsid w:val="00C21153"/>
    <w:rsid w:val="00C40A8B"/>
    <w:rsid w:val="00C41C30"/>
    <w:rsid w:val="00C43782"/>
    <w:rsid w:val="00C71355"/>
    <w:rsid w:val="00C75E69"/>
    <w:rsid w:val="00CA3098"/>
    <w:rsid w:val="00CB0F2D"/>
    <w:rsid w:val="00CC1D00"/>
    <w:rsid w:val="00CC79D2"/>
    <w:rsid w:val="00CD102E"/>
    <w:rsid w:val="00CE3FD4"/>
    <w:rsid w:val="00CF3A61"/>
    <w:rsid w:val="00D031A6"/>
    <w:rsid w:val="00D04E5E"/>
    <w:rsid w:val="00D3025A"/>
    <w:rsid w:val="00D36EB1"/>
    <w:rsid w:val="00D50EC5"/>
    <w:rsid w:val="00D5499A"/>
    <w:rsid w:val="00D77303"/>
    <w:rsid w:val="00D825EC"/>
    <w:rsid w:val="00D8722B"/>
    <w:rsid w:val="00D97BE1"/>
    <w:rsid w:val="00DF4D7D"/>
    <w:rsid w:val="00E16F6A"/>
    <w:rsid w:val="00E22AB7"/>
    <w:rsid w:val="00E25F26"/>
    <w:rsid w:val="00E3512C"/>
    <w:rsid w:val="00E41E7F"/>
    <w:rsid w:val="00E57B34"/>
    <w:rsid w:val="00E71608"/>
    <w:rsid w:val="00E73127"/>
    <w:rsid w:val="00EF4300"/>
    <w:rsid w:val="00F02314"/>
    <w:rsid w:val="00F03FA8"/>
    <w:rsid w:val="00F21DB0"/>
    <w:rsid w:val="00F60F8F"/>
    <w:rsid w:val="00F8294F"/>
    <w:rsid w:val="00F955A5"/>
    <w:rsid w:val="00FA1859"/>
    <w:rsid w:val="00FA563C"/>
    <w:rsid w:val="00FC1F56"/>
    <w:rsid w:val="00FC789D"/>
    <w:rsid w:val="00FD65F2"/>
    <w:rsid w:val="00FE21D8"/>
    <w:rsid w:val="575678C4"/>
    <w:rsid w:val="711211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footer"/>
    <w:basedOn w:val="1"/>
    <w:link w:val="14"/>
    <w:uiPriority w:val="99"/>
    <w:pPr>
      <w:tabs>
        <w:tab w:val="center" w:pos="4153"/>
        <w:tab w:val="right" w:pos="8306"/>
      </w:tabs>
      <w:snapToGrid w:val="0"/>
      <w:jc w:val="left"/>
    </w:pPr>
    <w:rPr>
      <w:sz w:val="18"/>
      <w:szCs w:val="18"/>
    </w:rPr>
  </w:style>
  <w:style w:type="paragraph" w:styleId="3">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0">
    <w:name w:val="style21"/>
    <w:basedOn w:val="1"/>
    <w:uiPriority w:val="0"/>
    <w:pPr>
      <w:widowControl/>
      <w:spacing w:before="100" w:beforeAutospacing="1" w:after="100" w:afterAutospacing="1"/>
      <w:jc w:val="left"/>
    </w:pPr>
    <w:rPr>
      <w:rFonts w:ascii="宋体" w:hAnsi="宋体" w:cs="宋体"/>
      <w:kern w:val="0"/>
      <w:sz w:val="24"/>
    </w:rPr>
  </w:style>
  <w:style w:type="character" w:customStyle="1" w:styleId="11">
    <w:name w:val="apple-converted-space"/>
    <w:basedOn w:val="8"/>
    <w:uiPriority w:val="0"/>
  </w:style>
  <w:style w:type="character" w:customStyle="1" w:styleId="12">
    <w:name w:val="style211"/>
    <w:basedOn w:val="8"/>
    <w:uiPriority w:val="0"/>
  </w:style>
  <w:style w:type="character" w:customStyle="1" w:styleId="13">
    <w:name w:val="页眉 Char"/>
    <w:link w:val="3"/>
    <w:uiPriority w:val="0"/>
    <w:rPr>
      <w:kern w:val="2"/>
      <w:sz w:val="18"/>
      <w:szCs w:val="18"/>
    </w:rPr>
  </w:style>
  <w:style w:type="character" w:customStyle="1" w:styleId="14">
    <w:name w:val="页脚 Char"/>
    <w:link w:val="2"/>
    <w:uiPriority w:val="0"/>
    <w:rPr>
      <w:kern w:val="2"/>
      <w:sz w:val="18"/>
      <w:szCs w:val="18"/>
    </w:rPr>
  </w:style>
  <w:style w:type="character" w:customStyle="1" w:styleId="15">
    <w:name w:val="页脚 字符"/>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999宝藏网</Company>
  <Pages>3</Pages>
  <Words>250</Words>
  <Characters>1427</Characters>
  <Lines>11</Lines>
  <Paragraphs>3</Paragraphs>
  <TotalTime>0</TotalTime>
  <ScaleCrop>false</ScaleCrop>
  <LinksUpToDate>false</LinksUpToDate>
  <CharactersWithSpaces>1674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2019-06-11T01:46:00Z</dcterms:created>
  <dc:creator>Admin</dc:creator>
  <cp:lastModifiedBy>vertesyuan</cp:lastModifiedBy>
  <cp:lastPrinted>2010-09-25T07:47:00Z</cp:lastPrinted>
  <dcterms:modified xsi:type="dcterms:W3CDTF">2023-12-06T01:43:25Z</dcterms:modified>
  <dc:title>环境学概论</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2940B41881644FEAA9AF80E1E17EBF8E_13</vt:lpwstr>
  </property>
</Properties>
</file>