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sz w:val="30"/>
          <w:szCs w:val="30"/>
        </w:rPr>
      </w:pPr>
      <w:bookmarkStart w:id="0" w:name="_GoBack"/>
      <w:bookmarkEnd w:id="0"/>
      <w:r>
        <w:rPr>
          <w:rFonts w:ascii="黑体" w:hAnsi="黑体" w:eastAsia="黑体"/>
          <w:bCs/>
          <w:sz w:val="30"/>
          <w:szCs w:val="30"/>
        </w:rPr>
        <w:t>山东建筑大学</w:t>
      </w:r>
    </w:p>
    <w:p>
      <w:pPr>
        <w:jc w:val="center"/>
        <w:rPr>
          <w:rFonts w:ascii="黑体" w:hAnsi="黑体" w:eastAsia="黑体"/>
          <w:bCs/>
          <w:sz w:val="30"/>
          <w:szCs w:val="30"/>
        </w:rPr>
      </w:pPr>
      <w:r>
        <w:rPr>
          <w:rFonts w:hint="eastAsia" w:ascii="黑体" w:hAnsi="黑体" w:eastAsia="黑体"/>
          <w:bCs/>
          <w:sz w:val="30"/>
          <w:szCs w:val="30"/>
        </w:rPr>
        <w:t>202</w:t>
      </w:r>
      <w:r>
        <w:rPr>
          <w:rFonts w:hint="eastAsia" w:ascii="黑体" w:hAnsi="黑体" w:eastAsia="黑体"/>
          <w:bCs/>
          <w:sz w:val="30"/>
          <w:szCs w:val="30"/>
          <w:lang w:val="en-US" w:eastAsia="zh-CN"/>
        </w:rPr>
        <w:t>4</w:t>
      </w:r>
      <w:r>
        <w:rPr>
          <w:rFonts w:ascii="黑体" w:hAnsi="黑体" w:eastAsia="黑体"/>
          <w:bCs/>
          <w:sz w:val="30"/>
          <w:szCs w:val="30"/>
        </w:rPr>
        <w:t>研究生入学</w:t>
      </w:r>
      <w:r>
        <w:rPr>
          <w:rFonts w:hint="eastAsia" w:ascii="黑体" w:hAnsi="黑体" w:eastAsia="黑体"/>
          <w:bCs/>
          <w:sz w:val="30"/>
          <w:szCs w:val="30"/>
        </w:rPr>
        <w:t>考</w:t>
      </w:r>
      <w:r>
        <w:rPr>
          <w:rFonts w:ascii="黑体" w:hAnsi="黑体" w:eastAsia="黑体"/>
          <w:bCs/>
          <w:sz w:val="30"/>
          <w:szCs w:val="30"/>
        </w:rPr>
        <w:t>试《</w:t>
      </w:r>
      <w:r>
        <w:rPr>
          <w:rFonts w:hint="eastAsia" w:ascii="黑体" w:hAnsi="黑体" w:eastAsia="黑体"/>
          <w:bCs/>
          <w:sz w:val="30"/>
          <w:szCs w:val="30"/>
        </w:rPr>
        <w:t>电动力学</w:t>
      </w:r>
      <w:r>
        <w:rPr>
          <w:rFonts w:ascii="黑体" w:hAnsi="黑体" w:eastAsia="黑体"/>
          <w:bCs/>
          <w:sz w:val="30"/>
          <w:szCs w:val="30"/>
        </w:rPr>
        <w:t>》考试大纲</w:t>
      </w:r>
    </w:p>
    <w:p>
      <w:pPr>
        <w:jc w:val="center"/>
        <w:rPr>
          <w:rFonts w:ascii="黑体" w:hAnsi="黑体" w:eastAsia="黑体"/>
          <w:bCs/>
          <w:sz w:val="30"/>
          <w:szCs w:val="30"/>
        </w:rPr>
      </w:pPr>
    </w:p>
    <w:p>
      <w:pPr>
        <w:numPr>
          <w:ilvl w:val="0"/>
          <w:numId w:val="1"/>
        </w:numPr>
        <w:spacing w:line="300" w:lineRule="auto"/>
        <w:rPr>
          <w:rFonts w:ascii="黑体" w:hAnsi="黑体" w:eastAsia="黑体"/>
          <w:b/>
          <w:sz w:val="24"/>
        </w:rPr>
      </w:pPr>
      <w:r>
        <w:rPr>
          <w:rFonts w:ascii="黑体" w:hAnsi="黑体" w:eastAsia="黑体"/>
          <w:b/>
          <w:sz w:val="24"/>
        </w:rPr>
        <w:t>考试内容</w:t>
      </w:r>
    </w:p>
    <w:p>
      <w:pPr>
        <w:tabs>
          <w:tab w:val="left" w:pos="420"/>
        </w:tabs>
        <w:adjustRightInd w:val="0"/>
        <w:snapToGrid w:val="0"/>
        <w:spacing w:line="360" w:lineRule="auto"/>
        <w:rPr>
          <w:sz w:val="24"/>
        </w:rPr>
      </w:pPr>
      <w:r>
        <w:rPr>
          <w:sz w:val="24"/>
        </w:rPr>
        <w:t>1、电磁现象的普遍规律（20％）</w:t>
      </w:r>
    </w:p>
    <w:p>
      <w:pPr>
        <w:widowControl/>
        <w:shd w:val="clear" w:color="auto" w:fill="FFFFFF"/>
        <w:adjustRightInd w:val="0"/>
        <w:snapToGrid w:val="0"/>
        <w:spacing w:line="360" w:lineRule="auto"/>
        <w:ind w:left="480"/>
        <w:rPr>
          <w:kern w:val="0"/>
          <w:sz w:val="24"/>
        </w:rPr>
      </w:pPr>
      <w:r>
        <w:rPr>
          <w:kern w:val="0"/>
          <w:sz w:val="24"/>
        </w:rPr>
        <w:t>(1) 掌握真空和介质中的麦克斯韦方程组，介质的极化与磁化。</w:t>
      </w:r>
    </w:p>
    <w:p>
      <w:pPr>
        <w:widowControl/>
        <w:shd w:val="clear" w:color="auto" w:fill="FFFFFF"/>
        <w:adjustRightInd w:val="0"/>
        <w:snapToGrid w:val="0"/>
        <w:spacing w:line="360" w:lineRule="auto"/>
        <w:ind w:left="480"/>
        <w:rPr>
          <w:kern w:val="0"/>
          <w:sz w:val="24"/>
        </w:rPr>
      </w:pPr>
      <w:r>
        <w:rPr>
          <w:kern w:val="0"/>
          <w:sz w:val="24"/>
        </w:rPr>
        <w:t>(2) 掌握电磁场的边值关系。</w:t>
      </w:r>
    </w:p>
    <w:p>
      <w:pPr>
        <w:widowControl/>
        <w:shd w:val="clear" w:color="auto" w:fill="FFFFFF"/>
        <w:adjustRightInd w:val="0"/>
        <w:snapToGrid w:val="0"/>
        <w:spacing w:line="360" w:lineRule="auto"/>
        <w:ind w:left="480"/>
        <w:rPr>
          <w:kern w:val="0"/>
          <w:sz w:val="24"/>
        </w:rPr>
      </w:pPr>
      <w:r>
        <w:rPr>
          <w:kern w:val="0"/>
          <w:sz w:val="24"/>
        </w:rPr>
        <w:t>(3) 掌握电磁场能量密度、能流和能流密度的物理含义。</w:t>
      </w:r>
    </w:p>
    <w:p>
      <w:pPr>
        <w:tabs>
          <w:tab w:val="left" w:pos="420"/>
        </w:tabs>
        <w:adjustRightInd w:val="0"/>
        <w:snapToGrid w:val="0"/>
        <w:spacing w:line="360" w:lineRule="auto"/>
        <w:rPr>
          <w:sz w:val="24"/>
        </w:rPr>
      </w:pPr>
      <w:r>
        <w:rPr>
          <w:sz w:val="24"/>
        </w:rPr>
        <w:t>2、静电场和静磁场（20％）</w:t>
      </w:r>
    </w:p>
    <w:p>
      <w:pPr>
        <w:widowControl/>
        <w:shd w:val="clear" w:color="auto" w:fill="FFFFFF"/>
        <w:adjustRightInd w:val="0"/>
        <w:snapToGrid w:val="0"/>
        <w:spacing w:line="360" w:lineRule="auto"/>
        <w:ind w:left="480"/>
        <w:rPr>
          <w:kern w:val="0"/>
          <w:sz w:val="24"/>
        </w:rPr>
      </w:pPr>
      <w:r>
        <w:rPr>
          <w:kern w:val="0"/>
          <w:sz w:val="24"/>
        </w:rPr>
        <w:t>(1) 掌握静电势所满足的微分方程和边值关系以及静电势在导体表面上的边界条件；。</w:t>
      </w:r>
    </w:p>
    <w:p>
      <w:pPr>
        <w:widowControl/>
        <w:shd w:val="clear" w:color="auto" w:fill="FFFFFF"/>
        <w:adjustRightInd w:val="0"/>
        <w:snapToGrid w:val="0"/>
        <w:spacing w:line="360" w:lineRule="auto"/>
        <w:ind w:left="480"/>
        <w:rPr>
          <w:kern w:val="0"/>
          <w:sz w:val="24"/>
        </w:rPr>
      </w:pPr>
      <w:r>
        <w:rPr>
          <w:kern w:val="0"/>
          <w:sz w:val="24"/>
        </w:rPr>
        <w:t>(2) 掌握具有轴对称体系在球坐标系下应用拉普拉斯方程求解静电场问题的基本方法。</w:t>
      </w:r>
    </w:p>
    <w:p>
      <w:pPr>
        <w:widowControl/>
        <w:shd w:val="clear" w:color="auto" w:fill="FFFFFF"/>
        <w:adjustRightInd w:val="0"/>
        <w:snapToGrid w:val="0"/>
        <w:spacing w:line="360" w:lineRule="auto"/>
        <w:ind w:left="480"/>
        <w:rPr>
          <w:kern w:val="0"/>
          <w:sz w:val="24"/>
        </w:rPr>
      </w:pPr>
      <w:r>
        <w:rPr>
          <w:kern w:val="0"/>
          <w:sz w:val="24"/>
        </w:rPr>
        <w:t>(3) 掌握用镜象法求解静电场问题的基本方法。</w:t>
      </w:r>
    </w:p>
    <w:p>
      <w:pPr>
        <w:widowControl/>
        <w:shd w:val="clear" w:color="auto" w:fill="FFFFFF"/>
        <w:adjustRightInd w:val="0"/>
        <w:snapToGrid w:val="0"/>
        <w:spacing w:line="360" w:lineRule="auto"/>
        <w:ind w:left="480"/>
        <w:rPr>
          <w:kern w:val="0"/>
          <w:sz w:val="24"/>
        </w:rPr>
      </w:pPr>
      <w:r>
        <w:rPr>
          <w:sz w:val="24"/>
        </w:rPr>
        <w:t xml:space="preserve">(4) </w:t>
      </w:r>
      <w:r>
        <w:rPr>
          <w:kern w:val="0"/>
          <w:sz w:val="24"/>
        </w:rPr>
        <w:t>掌握由磁矢势计算磁感应强度的方法，磁矢势所满足的微分方程与边值关系。</w:t>
      </w:r>
    </w:p>
    <w:p>
      <w:pPr>
        <w:tabs>
          <w:tab w:val="left" w:pos="420"/>
        </w:tabs>
        <w:adjustRightInd w:val="0"/>
        <w:snapToGrid w:val="0"/>
        <w:spacing w:line="360" w:lineRule="auto"/>
        <w:rPr>
          <w:sz w:val="24"/>
        </w:rPr>
      </w:pPr>
      <w:r>
        <w:rPr>
          <w:sz w:val="24"/>
        </w:rPr>
        <w:t>3、电磁波的传播（30％）</w:t>
      </w:r>
    </w:p>
    <w:p>
      <w:pPr>
        <w:widowControl/>
        <w:shd w:val="clear" w:color="auto" w:fill="FFFFFF"/>
        <w:adjustRightInd w:val="0"/>
        <w:snapToGrid w:val="0"/>
        <w:spacing w:line="360" w:lineRule="auto"/>
        <w:ind w:left="480"/>
        <w:rPr>
          <w:sz w:val="24"/>
        </w:rPr>
      </w:pPr>
      <w:r>
        <w:rPr>
          <w:sz w:val="24"/>
        </w:rPr>
        <w:t>(1) 掌握自由空间中电磁场波动方程、时谐情况下均匀介质内的麦克斯韦方程组以及亥姆霍兹方程的导出，单色平面波的基本属性，电磁波的能量密度和能流密度。</w:t>
      </w:r>
    </w:p>
    <w:p>
      <w:pPr>
        <w:widowControl/>
        <w:shd w:val="clear" w:color="auto" w:fill="FFFFFF"/>
        <w:adjustRightInd w:val="0"/>
        <w:snapToGrid w:val="0"/>
        <w:spacing w:line="360" w:lineRule="auto"/>
        <w:ind w:left="480"/>
        <w:rPr>
          <w:sz w:val="24"/>
        </w:rPr>
      </w:pPr>
      <w:r>
        <w:rPr>
          <w:sz w:val="24"/>
        </w:rPr>
        <w:t xml:space="preserve">(2) 了解导体内的麦克斯韦方程组，趋肤效应和穿透深度。 </w:t>
      </w:r>
    </w:p>
    <w:p>
      <w:pPr>
        <w:widowControl/>
        <w:shd w:val="clear" w:color="auto" w:fill="FFFFFF"/>
        <w:adjustRightInd w:val="0"/>
        <w:snapToGrid w:val="0"/>
        <w:spacing w:line="360" w:lineRule="auto"/>
        <w:ind w:left="480"/>
        <w:rPr>
          <w:sz w:val="24"/>
        </w:rPr>
      </w:pPr>
      <w:r>
        <w:rPr>
          <w:sz w:val="24"/>
        </w:rPr>
        <w:t>(3) 掌握理想导体边界条件，谐振腔和矩形波导管的分析方法，导波模式的电磁场、截止频率。</w:t>
      </w:r>
    </w:p>
    <w:p>
      <w:pPr>
        <w:tabs>
          <w:tab w:val="left" w:pos="420"/>
        </w:tabs>
        <w:adjustRightInd w:val="0"/>
        <w:snapToGrid w:val="0"/>
        <w:spacing w:line="360" w:lineRule="auto"/>
        <w:rPr>
          <w:sz w:val="24"/>
        </w:rPr>
      </w:pPr>
      <w:r>
        <w:rPr>
          <w:sz w:val="24"/>
        </w:rPr>
        <w:t>4、电磁波的辐射（20％）</w:t>
      </w:r>
    </w:p>
    <w:p>
      <w:pPr>
        <w:widowControl/>
        <w:shd w:val="clear" w:color="auto" w:fill="FFFFFF"/>
        <w:adjustRightInd w:val="0"/>
        <w:snapToGrid w:val="0"/>
        <w:spacing w:line="360" w:lineRule="auto"/>
        <w:ind w:left="480"/>
        <w:rPr>
          <w:sz w:val="24"/>
        </w:rPr>
      </w:pPr>
      <w:r>
        <w:rPr>
          <w:sz w:val="24"/>
        </w:rPr>
        <w:t>(1) 掌握时变电磁场矢势和标势的定义，库仑规范与洛伦兹规范，电磁场的规范不变性，库仑规范与洛伦兹规范下矢势和标势所满足的微分方程的导出。</w:t>
      </w:r>
    </w:p>
    <w:p>
      <w:pPr>
        <w:widowControl/>
        <w:shd w:val="clear" w:color="auto" w:fill="FFFFFF"/>
        <w:adjustRightInd w:val="0"/>
        <w:snapToGrid w:val="0"/>
        <w:spacing w:line="360" w:lineRule="auto"/>
        <w:ind w:left="480"/>
        <w:rPr>
          <w:sz w:val="24"/>
        </w:rPr>
      </w:pPr>
      <w:r>
        <w:rPr>
          <w:sz w:val="24"/>
        </w:rPr>
        <w:t>(2) 掌握由变化的电荷和电流分布计算推迟势的方法及其意义，了解由达朗贝尔方程导出推迟势的基本思路和方法。</w:t>
      </w:r>
    </w:p>
    <w:p>
      <w:pPr>
        <w:widowControl/>
        <w:shd w:val="clear" w:color="auto" w:fill="FFFFFF"/>
        <w:adjustRightInd w:val="0"/>
        <w:snapToGrid w:val="0"/>
        <w:spacing w:line="360" w:lineRule="auto"/>
        <w:ind w:left="480"/>
        <w:rPr>
          <w:sz w:val="24"/>
        </w:rPr>
      </w:pPr>
      <w:r>
        <w:rPr>
          <w:sz w:val="24"/>
        </w:rPr>
        <w:t>(3) 掌握以一定频率变化的交变电流所产生的辐射场的一般计算方法，电偶极辐射场的计算方法。</w:t>
      </w:r>
    </w:p>
    <w:p>
      <w:pPr>
        <w:tabs>
          <w:tab w:val="left" w:pos="420"/>
        </w:tabs>
        <w:adjustRightInd w:val="0"/>
        <w:snapToGrid w:val="0"/>
        <w:spacing w:line="360" w:lineRule="auto"/>
        <w:rPr>
          <w:sz w:val="24"/>
        </w:rPr>
      </w:pPr>
      <w:r>
        <w:rPr>
          <w:sz w:val="24"/>
        </w:rPr>
        <w:t>5、狭义相对论（10％）</w:t>
      </w:r>
    </w:p>
    <w:p>
      <w:pPr>
        <w:widowControl/>
        <w:shd w:val="clear" w:color="auto" w:fill="FFFFFF"/>
        <w:adjustRightInd w:val="0"/>
        <w:snapToGrid w:val="0"/>
        <w:spacing w:line="360" w:lineRule="auto"/>
        <w:ind w:left="480"/>
        <w:rPr>
          <w:sz w:val="24"/>
        </w:rPr>
      </w:pPr>
      <w:r>
        <w:rPr>
          <w:sz w:val="24"/>
        </w:rPr>
        <w:t>(1) 了解相对论的基本假设，两事件间的间隔和间隔不变性，洛伦兹变换关系的导出。</w:t>
      </w:r>
    </w:p>
    <w:p>
      <w:pPr>
        <w:widowControl/>
        <w:shd w:val="clear" w:color="auto" w:fill="FFFFFF"/>
        <w:adjustRightInd w:val="0"/>
        <w:snapToGrid w:val="0"/>
        <w:spacing w:line="360" w:lineRule="auto"/>
        <w:ind w:left="480"/>
        <w:rPr>
          <w:sz w:val="24"/>
        </w:rPr>
      </w:pPr>
      <w:r>
        <w:rPr>
          <w:sz w:val="24"/>
        </w:rPr>
        <w:t>(2) 理解因果性关系、相互作用的最大传播速度、同时的相对性、运动时钟的延缓、运动尺度的缩短等基本的相对论时空特性。</w:t>
      </w:r>
    </w:p>
    <w:p>
      <w:pPr>
        <w:spacing w:line="300" w:lineRule="auto"/>
        <w:rPr>
          <w:rFonts w:ascii="黑体" w:hAnsi="黑体" w:eastAsia="黑体"/>
          <w:b/>
          <w:sz w:val="24"/>
        </w:rPr>
      </w:pPr>
    </w:p>
    <w:p>
      <w:pPr>
        <w:spacing w:line="300" w:lineRule="auto"/>
        <w:rPr>
          <w:rFonts w:hint="eastAsia" w:ascii="黑体" w:hAnsi="黑体" w:eastAsia="黑体"/>
          <w:b/>
          <w:sz w:val="24"/>
        </w:rPr>
      </w:pPr>
      <w:r>
        <w:rPr>
          <w:rFonts w:ascii="黑体" w:hAnsi="黑体" w:eastAsia="黑体"/>
          <w:b/>
          <w:sz w:val="24"/>
        </w:rPr>
        <w:t>二、参考</w:t>
      </w:r>
      <w:r>
        <w:rPr>
          <w:rFonts w:hint="eastAsia" w:ascii="黑体" w:hAnsi="黑体" w:eastAsia="黑体"/>
          <w:b/>
          <w:sz w:val="24"/>
        </w:rPr>
        <w:t>书目</w:t>
      </w:r>
    </w:p>
    <w:p>
      <w:pPr>
        <w:widowControl/>
        <w:shd w:val="clear" w:color="auto" w:fill="FFFFFF"/>
        <w:spacing w:line="360" w:lineRule="auto"/>
        <w:rPr>
          <w:sz w:val="24"/>
        </w:rPr>
      </w:pPr>
      <w:r>
        <w:rPr>
          <w:kern w:val="0"/>
          <w:sz w:val="24"/>
        </w:rPr>
        <w:t>[1] 郭硕鸿著，电动力学</w:t>
      </w:r>
      <w:r>
        <w:rPr>
          <w:sz w:val="24"/>
        </w:rPr>
        <w:t>[M]</w:t>
      </w:r>
      <w:r>
        <w:rPr>
          <w:kern w:val="0"/>
          <w:sz w:val="24"/>
        </w:rPr>
        <w:t>，北京：高等教育出版社（第三版），2008。</w:t>
      </w:r>
    </w:p>
    <w:p>
      <w:pPr>
        <w:spacing w:line="300" w:lineRule="auto"/>
      </w:pPr>
      <w:r>
        <w:rPr>
          <w:sz w:val="24"/>
        </w:rPr>
        <w:t>[2] 郑春开编著，电动力学解题指导[M]</w:t>
      </w:r>
      <w:r>
        <w:rPr>
          <w:kern w:val="0"/>
          <w:sz w:val="24"/>
        </w:rPr>
        <w:t>，北京：北京大学出版社，2004。</w:t>
      </w:r>
    </w:p>
    <w:p>
      <w:pPr>
        <w:spacing w:line="300" w:lineRule="auto"/>
        <w:rPr>
          <w:rFonts w:eastAsia="仿宋_GB2312"/>
        </w:rPr>
      </w:pPr>
    </w:p>
    <w:p>
      <w:pPr>
        <w:spacing w:line="300" w:lineRule="auto"/>
        <w:rPr>
          <w:rFonts w:hint="eastAsia" w:ascii="黑体" w:hAnsi="黑体" w:eastAsia="黑体"/>
          <w:b/>
          <w:sz w:val="24"/>
        </w:rPr>
      </w:pPr>
      <w:r>
        <w:rPr>
          <w:rFonts w:hint="eastAsia" w:ascii="黑体" w:hAnsi="黑体" w:eastAsia="黑体"/>
          <w:b/>
          <w:sz w:val="24"/>
        </w:rPr>
        <w:t>三、注意事项</w:t>
      </w:r>
    </w:p>
    <w:p>
      <w:pPr>
        <w:widowControl/>
        <w:shd w:val="clear" w:color="auto" w:fill="FFFFFF"/>
        <w:spacing w:line="360" w:lineRule="auto"/>
        <w:rPr>
          <w:kern w:val="0"/>
          <w:sz w:val="24"/>
        </w:rPr>
      </w:pPr>
      <w:r>
        <w:rPr>
          <w:kern w:val="0"/>
          <w:sz w:val="24"/>
        </w:rPr>
        <w:t>1</w:t>
      </w:r>
      <w:r>
        <w:rPr>
          <w:rFonts w:hint="eastAsia" w:ascii="宋体" w:hAnsi="宋体" w:cs="宋体"/>
          <w:sz w:val="24"/>
        </w:rPr>
        <w:t>、考试时</w:t>
      </w:r>
      <w:r>
        <w:rPr>
          <w:rFonts w:hint="eastAsia"/>
          <w:kern w:val="0"/>
          <w:sz w:val="24"/>
        </w:rPr>
        <w:t>注重物理公式包含的物理含义的理解。</w:t>
      </w:r>
    </w:p>
    <w:p>
      <w:pPr>
        <w:widowControl/>
        <w:shd w:val="clear" w:color="auto" w:fill="FFFFFF"/>
        <w:spacing w:line="360" w:lineRule="auto"/>
        <w:rPr>
          <w:rFonts w:hint="eastAsia"/>
          <w:kern w:val="0"/>
          <w:sz w:val="24"/>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NTUwYjY1YWQ3NmYxNzczZDMxYWY3NTY3MTkwZjAifQ=="/>
  </w:docVars>
  <w:rsids>
    <w:rsidRoot w:val="00C73111"/>
    <w:rsid w:val="0011744A"/>
    <w:rsid w:val="00291B40"/>
    <w:rsid w:val="00370A20"/>
    <w:rsid w:val="006B6F86"/>
    <w:rsid w:val="008C4F62"/>
    <w:rsid w:val="009A25A8"/>
    <w:rsid w:val="00C44EF1"/>
    <w:rsid w:val="00C73111"/>
    <w:rsid w:val="00E211C1"/>
    <w:rsid w:val="11EC421D"/>
    <w:rsid w:val="13FC71ED"/>
    <w:rsid w:val="23B56C59"/>
    <w:rsid w:val="29D0737E"/>
    <w:rsid w:val="45702BD3"/>
    <w:rsid w:val="47EE08A5"/>
    <w:rsid w:val="640866FA"/>
    <w:rsid w:val="6FBF3E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99"/>
    <w:rPr>
      <w:kern w:val="2"/>
      <w:sz w:val="18"/>
      <w:szCs w:val="18"/>
      <w:lang/>
    </w:rPr>
  </w:style>
  <w:style w:type="character" w:customStyle="1" w:styleId="7">
    <w:name w:val="页眉 Char"/>
    <w:link w:val="3"/>
    <w:uiPriority w:val="99"/>
    <w:rPr>
      <w:kern w:val="2"/>
      <w:sz w:val="18"/>
      <w:szCs w:val="18"/>
      <w:lang/>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Words>
  <Characters>737</Characters>
  <Lines>6</Lines>
  <Paragraphs>1</Paragraphs>
  <TotalTime>0</TotalTime>
  <ScaleCrop>false</ScaleCrop>
  <LinksUpToDate>false</LinksUpToDate>
  <CharactersWithSpaces>865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2023-08-10T13:38:00Z</dcterms:created>
  <dc:creator>zzz</dc:creator>
  <cp:lastModifiedBy>vertesyuan</cp:lastModifiedBy>
  <dcterms:modified xsi:type="dcterms:W3CDTF">2023-12-05T12:53:56Z</dcterms:modified>
  <dc:title>山东建筑大学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E95096DAF9494C019E4DBC06BA7253ED_13</vt:lpwstr>
  </property>
</Properties>
</file>