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b/>
          <w:sz w:val="30"/>
          <w:szCs w:val="30"/>
        </w:rPr>
      </w:pPr>
      <w:bookmarkStart w:id="0" w:name="_GoBack"/>
      <w:bookmarkEnd w:id="0"/>
      <w:r>
        <w:rPr>
          <w:rFonts w:ascii="黑体" w:hAnsi="黑体" w:eastAsia="黑体"/>
          <w:b/>
          <w:sz w:val="30"/>
          <w:szCs w:val="30"/>
        </w:rPr>
        <w:t>山东建筑大学</w:t>
      </w:r>
    </w:p>
    <w:p>
      <w:pPr>
        <w:jc w:val="center"/>
        <w:rPr>
          <w:rFonts w:ascii="黑体" w:hAnsi="黑体" w:eastAsia="黑体"/>
          <w:b/>
          <w:sz w:val="30"/>
          <w:szCs w:val="30"/>
        </w:rPr>
      </w:pPr>
      <w:r>
        <w:rPr>
          <w:rFonts w:hint="eastAsia" w:ascii="黑体" w:hAnsi="黑体" w:eastAsia="黑体"/>
          <w:b/>
          <w:sz w:val="30"/>
          <w:szCs w:val="30"/>
        </w:rPr>
        <w:t>202</w:t>
      </w:r>
      <w:r>
        <w:rPr>
          <w:rFonts w:ascii="黑体" w:hAnsi="黑体" w:eastAsia="黑体"/>
          <w:b/>
          <w:sz w:val="30"/>
          <w:szCs w:val="30"/>
        </w:rPr>
        <w:t>4研究生入学</w:t>
      </w:r>
      <w:r>
        <w:rPr>
          <w:rFonts w:hint="eastAsia" w:ascii="黑体" w:hAnsi="黑体" w:eastAsia="黑体"/>
          <w:b/>
          <w:sz w:val="30"/>
          <w:szCs w:val="30"/>
        </w:rPr>
        <w:t>考</w:t>
      </w:r>
      <w:r>
        <w:rPr>
          <w:rFonts w:ascii="黑体" w:hAnsi="黑体" w:eastAsia="黑体"/>
          <w:b/>
          <w:sz w:val="30"/>
          <w:szCs w:val="30"/>
        </w:rPr>
        <w:t>试《</w:t>
      </w:r>
      <w:r>
        <w:rPr>
          <w:rFonts w:hint="eastAsia" w:ascii="黑体" w:eastAsia="黑体"/>
          <w:b/>
          <w:sz w:val="30"/>
          <w:szCs w:val="30"/>
        </w:rPr>
        <w:t>土建工程概论</w:t>
      </w:r>
      <w:r>
        <w:rPr>
          <w:rFonts w:ascii="黑体" w:hAnsi="黑体" w:eastAsia="黑体"/>
          <w:b/>
          <w:sz w:val="30"/>
          <w:szCs w:val="30"/>
        </w:rPr>
        <w:t>》考试大纲</w:t>
      </w:r>
    </w:p>
    <w:p>
      <w:pPr>
        <w:jc w:val="center"/>
        <w:rPr>
          <w:rFonts w:ascii="黑体" w:hAnsi="黑体" w:eastAsia="黑体"/>
          <w:bCs/>
          <w:sz w:val="30"/>
          <w:szCs w:val="30"/>
        </w:rPr>
      </w:pPr>
    </w:p>
    <w:p>
      <w:pPr>
        <w:numPr>
          <w:ilvl w:val="0"/>
          <w:numId w:val="1"/>
        </w:numPr>
        <w:spacing w:line="360" w:lineRule="auto"/>
        <w:rPr>
          <w:rFonts w:ascii="宋体" w:hAnsi="宋体"/>
          <w:b/>
          <w:sz w:val="24"/>
        </w:rPr>
      </w:pPr>
      <w:r>
        <w:rPr>
          <w:rFonts w:ascii="宋体" w:hAnsi="宋体"/>
          <w:b/>
          <w:sz w:val="24"/>
        </w:rPr>
        <w:t>考试内容</w:t>
      </w:r>
    </w:p>
    <w:p>
      <w:pPr>
        <w:spacing w:line="360" w:lineRule="auto"/>
        <w:ind w:firstLine="480" w:firstLineChars="200"/>
        <w:rPr>
          <w:rFonts w:hint="eastAsia"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1、基础知识</w:t>
      </w:r>
    </w:p>
    <w:p>
      <w:pPr>
        <w:spacing w:line="360" w:lineRule="auto"/>
        <w:ind w:firstLine="480" w:firstLineChars="200"/>
        <w:rPr>
          <w:rFonts w:hint="eastAsia" w:ascii="宋体" w:hAnsi="宋体" w:cs="Tahoma"/>
          <w:color w:val="000000"/>
          <w:kern w:val="0"/>
          <w:sz w:val="24"/>
        </w:rPr>
      </w:pPr>
      <w:r>
        <w:rPr>
          <w:rFonts w:hint="eastAsia" w:ascii="宋体" w:hAnsi="宋体" w:cs="Tahoma"/>
          <w:color w:val="000000"/>
          <w:kern w:val="0"/>
          <w:sz w:val="24"/>
        </w:rPr>
        <w:t>“土木工程”的概念，土木工程所研究的范围和任务；现代土木工程的特点及今后的发展方向；传统土木工程材料、近代土木工程材料及现代土木工程材料的分类、特性及用途；荷载与作用，几种构件与结构的工作原理。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 w:cs="Tahoma"/>
          <w:color w:val="000000"/>
          <w:kern w:val="0"/>
          <w:sz w:val="24"/>
        </w:rPr>
        <w:t>2、</w:t>
      </w:r>
      <w:r>
        <w:rPr>
          <w:rFonts w:hint="eastAsia" w:ascii="宋体" w:hAnsi="宋体"/>
          <w:sz w:val="24"/>
        </w:rPr>
        <w:t>建筑工程</w:t>
      </w:r>
    </w:p>
    <w:p>
      <w:pPr>
        <w:spacing w:line="360" w:lineRule="auto"/>
        <w:ind w:firstLine="480" w:firstLineChars="200"/>
        <w:rPr>
          <w:rFonts w:ascii="宋体" w:hAnsi="宋体" w:cs="Tahoma"/>
          <w:color w:val="000000"/>
          <w:kern w:val="0"/>
          <w:sz w:val="24"/>
        </w:rPr>
      </w:pPr>
      <w:r>
        <w:rPr>
          <w:rFonts w:hint="eastAsia" w:ascii="宋体" w:hAnsi="宋体" w:cs="Tahoma"/>
          <w:color w:val="000000"/>
          <w:kern w:val="0"/>
          <w:sz w:val="24"/>
        </w:rPr>
        <w:t>了解和掌握各种</w:t>
      </w:r>
      <w:r>
        <w:rPr>
          <w:rFonts w:hint="eastAsia" w:ascii="宋体" w:hAnsi="宋体"/>
          <w:sz w:val="24"/>
        </w:rPr>
        <w:t>建筑物：生土建筑、木建筑、砌体结构建筑、混凝土结构建筑、钢结构建筑、钢</w:t>
      </w:r>
      <w:r>
        <w:rPr>
          <w:rFonts w:ascii="宋体" w:hAnsi="宋体"/>
          <w:sz w:val="24"/>
        </w:rPr>
        <w:t>-</w:t>
      </w:r>
      <w:r>
        <w:rPr>
          <w:rFonts w:hint="eastAsia" w:ascii="宋体" w:hAnsi="宋体"/>
          <w:sz w:val="24"/>
        </w:rPr>
        <w:t>混凝土组合结构建筑、索结构和索</w:t>
      </w:r>
      <w:r>
        <w:rPr>
          <w:rFonts w:ascii="宋体" w:hAnsi="宋体"/>
          <w:sz w:val="24"/>
        </w:rPr>
        <w:t>-</w:t>
      </w:r>
      <w:r>
        <w:rPr>
          <w:rFonts w:hint="eastAsia" w:ascii="宋体" w:hAnsi="宋体"/>
          <w:sz w:val="24"/>
        </w:rPr>
        <w:t>膜结构建筑、特种构筑物</w:t>
      </w:r>
      <w:r>
        <w:rPr>
          <w:rFonts w:hint="eastAsia" w:ascii="宋体" w:hAnsi="宋体" w:cs="Tahoma"/>
          <w:color w:val="000000"/>
          <w:kern w:val="0"/>
          <w:sz w:val="24"/>
        </w:rPr>
        <w:t>的形式、特点、类型、概念及适用范围。</w:t>
      </w:r>
    </w:p>
    <w:p>
      <w:pPr>
        <w:spacing w:line="360" w:lineRule="auto"/>
        <w:ind w:firstLine="480" w:firstLineChars="200"/>
        <w:rPr>
          <w:rFonts w:hint="eastAsia" w:ascii="宋体" w:hAnsi="宋体" w:cs="Tahoma"/>
          <w:color w:val="000000"/>
          <w:kern w:val="0"/>
          <w:sz w:val="24"/>
        </w:rPr>
      </w:pPr>
      <w:r>
        <w:rPr>
          <w:rFonts w:hint="eastAsia" w:ascii="宋体" w:hAnsi="宋体"/>
          <w:sz w:val="24"/>
        </w:rPr>
        <w:t>3、地下工程</w:t>
      </w:r>
    </w:p>
    <w:p>
      <w:pPr>
        <w:spacing w:line="360" w:lineRule="auto"/>
        <w:ind w:firstLine="480" w:firstLineChars="200"/>
        <w:rPr>
          <w:rFonts w:hint="eastAsia" w:ascii="宋体" w:hAnsi="宋体" w:cs="Tahoma"/>
          <w:color w:val="000000"/>
          <w:kern w:val="0"/>
          <w:sz w:val="24"/>
        </w:rPr>
      </w:pPr>
      <w:r>
        <w:rPr>
          <w:rFonts w:hint="eastAsia" w:ascii="宋体" w:hAnsi="宋体" w:cs="Tahoma"/>
          <w:color w:val="000000"/>
          <w:kern w:val="0"/>
          <w:sz w:val="24"/>
        </w:rPr>
        <w:t>地下工程的类型及基本特点。</w:t>
      </w:r>
    </w:p>
    <w:p>
      <w:pPr>
        <w:spacing w:line="360" w:lineRule="auto"/>
        <w:ind w:firstLine="480" w:firstLineChars="200"/>
        <w:rPr>
          <w:rFonts w:ascii="宋体" w:hAnsi="宋体" w:cs="Tahoma"/>
          <w:color w:val="000000"/>
          <w:kern w:val="0"/>
          <w:sz w:val="24"/>
        </w:rPr>
      </w:pPr>
      <w:r>
        <w:rPr>
          <w:rFonts w:hint="eastAsia" w:ascii="宋体" w:hAnsi="宋体" w:cs="Tahoma"/>
          <w:color w:val="000000"/>
          <w:kern w:val="0"/>
          <w:sz w:val="24"/>
        </w:rPr>
        <w:t>由于地下建筑必然承受四周岩土层传来的水土压力，因此与地上建筑不同的是必须由衬砌结构来承受这一种荷载，同时该衬砌结构能承受爆炸等动力荷载，并防止地下水和潮气的侵入。</w:t>
      </w:r>
    </w:p>
    <w:p>
      <w:pPr>
        <w:spacing w:line="360" w:lineRule="auto"/>
        <w:ind w:firstLine="480" w:firstLineChars="200"/>
        <w:rPr>
          <w:rFonts w:hint="eastAsia" w:ascii="宋体" w:hAnsi="宋体" w:cs="Tahoma"/>
          <w:color w:val="000000"/>
          <w:kern w:val="0"/>
          <w:sz w:val="24"/>
        </w:rPr>
      </w:pPr>
      <w:r>
        <w:rPr>
          <w:rFonts w:hint="eastAsia" w:ascii="宋体" w:hAnsi="宋体"/>
          <w:sz w:val="24"/>
        </w:rPr>
        <w:t>4、桥梁工程</w:t>
      </w:r>
    </w:p>
    <w:p>
      <w:pPr>
        <w:adjustRightInd w:val="0"/>
        <w:snapToGrid w:val="0"/>
        <w:spacing w:line="360" w:lineRule="auto"/>
        <w:ind w:firstLine="454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掌握桥梁的分类及特点；建造现代桥梁的基本材料：钢筋混凝土、预应力混凝土和钢材；桥梁的主要组成部分：桥跨结构（桥孔结构、上部结构），</w:t>
      </w:r>
      <w:r>
        <w:rPr>
          <w:rFonts w:ascii="宋体" w:hAnsi="宋体"/>
          <w:sz w:val="24"/>
        </w:rPr>
        <w:t xml:space="preserve"> </w:t>
      </w:r>
      <w:r>
        <w:rPr>
          <w:rFonts w:hint="eastAsia" w:ascii="宋体" w:hAnsi="宋体"/>
          <w:sz w:val="24"/>
        </w:rPr>
        <w:t>包括桥面板、桥面梁、以及支承它们的结构构件如大梁、拱、悬索，作用于桥面上各种车辆、行人荷载；桥墩、桥台（下部结构），支承桥跨结构；</w:t>
      </w:r>
      <w:r>
        <w:rPr>
          <w:rFonts w:hint="eastAsia" w:ascii="宋体" w:hAnsi="宋体" w:cs="Tahoma"/>
          <w:color w:val="000000"/>
          <w:kern w:val="0"/>
          <w:sz w:val="24"/>
        </w:rPr>
        <w:t>桥梁工程的总体规划和设计内容。</w:t>
      </w:r>
    </w:p>
    <w:p>
      <w:pPr>
        <w:adjustRightInd w:val="0"/>
        <w:snapToGrid w:val="0"/>
        <w:spacing w:line="360" w:lineRule="auto"/>
        <w:ind w:firstLine="454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5、道路工程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了解和掌握道路工程的组成、构造及作用、各种道路的分类、特点，我国道路的发展特点，我国高速公路发展概况。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6、铁路工程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掌握铁路的组成、分类，了解高速铁路、磁悬浮铁路、城市地铁和轻轨的发展、应用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7、港口、海洋和飞机场工程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了解港口、海洋、飞机场工程的基本组成、作用、特点，以及在规划、设计和建设中应该解决的关键问题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8、给排水工程和环境工程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了解和掌握给排水工程的系统构成、各个部分的作用；环境工程的研究内容及学科的前沿研究情况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9、土木工程的建设</w:t>
      </w:r>
    </w:p>
    <w:p>
      <w:pPr>
        <w:spacing w:line="360" w:lineRule="auto"/>
        <w:ind w:firstLine="480" w:firstLineChars="200"/>
        <w:rPr>
          <w:rFonts w:hint="eastAsia" w:ascii="宋体" w:hAnsi="宋体" w:cs="Tahoma"/>
          <w:color w:val="000000"/>
          <w:kern w:val="0"/>
          <w:sz w:val="24"/>
        </w:rPr>
      </w:pPr>
      <w:r>
        <w:rPr>
          <w:rFonts w:hint="eastAsia" w:ascii="宋体" w:hAnsi="宋体" w:cs="Tahoma"/>
          <w:color w:val="000000"/>
          <w:kern w:val="0"/>
          <w:sz w:val="24"/>
        </w:rPr>
        <w:t>掌握施工基本概念与施工方法；了解施工组织与管理所包含的内容和基本概念；了解我国的基本建设程序与相关的法律法规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 w:cs="Tahoma"/>
          <w:color w:val="000000"/>
          <w:kern w:val="0"/>
          <w:sz w:val="24"/>
        </w:rPr>
        <w:t>10、</w:t>
      </w:r>
      <w:r>
        <w:rPr>
          <w:rFonts w:hint="eastAsia" w:ascii="宋体" w:hAnsi="宋体"/>
          <w:sz w:val="24"/>
        </w:rPr>
        <w:t>土木工程中的灾害</w:t>
      </w:r>
    </w:p>
    <w:p>
      <w:pPr>
        <w:spacing w:line="360" w:lineRule="auto"/>
        <w:ind w:firstLine="480" w:firstLineChars="200"/>
        <w:rPr>
          <w:rFonts w:hint="eastAsia" w:ascii="宋体" w:hAnsi="宋体" w:cs="Tahoma"/>
          <w:color w:val="000000"/>
          <w:kern w:val="0"/>
          <w:sz w:val="24"/>
        </w:rPr>
      </w:pPr>
      <w:r>
        <w:rPr>
          <w:rFonts w:hint="eastAsia" w:ascii="宋体" w:hAnsi="宋体"/>
          <w:sz w:val="24"/>
        </w:rPr>
        <w:t>掌握土木工程灾害的种类。着重了解火灾、地震的灾害与预防。</w:t>
      </w:r>
    </w:p>
    <w:p>
      <w:pPr>
        <w:spacing w:line="360" w:lineRule="auto"/>
        <w:rPr>
          <w:rFonts w:hint="eastAsia" w:ascii="宋体" w:hAnsi="宋体"/>
          <w:b/>
          <w:sz w:val="24"/>
        </w:rPr>
      </w:pPr>
      <w:r>
        <w:rPr>
          <w:rFonts w:ascii="宋体" w:hAnsi="宋体"/>
          <w:b/>
          <w:sz w:val="24"/>
        </w:rPr>
        <w:t>二、参考</w:t>
      </w:r>
      <w:r>
        <w:rPr>
          <w:rFonts w:hint="eastAsia" w:ascii="宋体" w:hAnsi="宋体"/>
          <w:b/>
          <w:sz w:val="24"/>
        </w:rPr>
        <w:t>书目</w:t>
      </w:r>
    </w:p>
    <w:p>
      <w:pPr>
        <w:widowControl/>
        <w:snapToGrid w:val="0"/>
        <w:spacing w:line="360" w:lineRule="auto"/>
        <w:ind w:firstLine="480" w:firstLineChars="200"/>
        <w:jc w:val="left"/>
        <w:rPr>
          <w:rFonts w:ascii="宋体" w:hAnsi="宋体" w:cs="Tahoma"/>
          <w:color w:val="000000"/>
          <w:kern w:val="0"/>
          <w:sz w:val="24"/>
        </w:rPr>
      </w:pPr>
      <w:r>
        <w:rPr>
          <w:rFonts w:hint="eastAsia" w:ascii="宋体" w:hAnsi="宋体"/>
          <w:sz w:val="24"/>
        </w:rPr>
        <w:t>1、《土木工程（专业）概论》</w:t>
      </w:r>
      <w:r>
        <w:rPr>
          <w:rFonts w:ascii="宋体" w:hAnsi="宋体"/>
          <w:sz w:val="24"/>
        </w:rPr>
        <w:t xml:space="preserve"> </w:t>
      </w:r>
      <w:r>
        <w:rPr>
          <w:rFonts w:hint="eastAsia" w:ascii="宋体" w:hAnsi="宋体"/>
          <w:sz w:val="24"/>
        </w:rPr>
        <w:t>，罗福午，武汉理工大学出版社</w:t>
      </w:r>
      <w:r>
        <w:rPr>
          <w:rFonts w:hint="eastAsia" w:ascii="宋体" w:hAnsi="宋体" w:cs="Tahoma"/>
          <w:color w:val="000000"/>
          <w:kern w:val="0"/>
          <w:sz w:val="24"/>
        </w:rPr>
        <w:t>，2012.8第四版；</w:t>
      </w:r>
    </w:p>
    <w:p>
      <w:pPr>
        <w:widowControl/>
        <w:snapToGrid w:val="0"/>
        <w:spacing w:line="360" w:lineRule="auto"/>
        <w:ind w:firstLine="480" w:firstLineChars="200"/>
        <w:jc w:val="left"/>
        <w:rPr>
          <w:rFonts w:ascii="宋体" w:hAnsi="宋体" w:cs="Tahoma"/>
          <w:color w:val="000000"/>
          <w:kern w:val="0"/>
          <w:sz w:val="24"/>
        </w:rPr>
      </w:pPr>
      <w:r>
        <w:rPr>
          <w:rFonts w:hint="eastAsia" w:ascii="宋体" w:hAnsi="宋体" w:cs="Tahoma"/>
          <w:color w:val="000000"/>
          <w:kern w:val="0"/>
          <w:sz w:val="24"/>
        </w:rPr>
        <w:t>2、《土木工程概论》，丁大钧，蒋永生主编，中国建筑工业出版社，2010.9第二版；</w:t>
      </w:r>
    </w:p>
    <w:p>
      <w:pPr>
        <w:widowControl/>
        <w:snapToGrid w:val="0"/>
        <w:spacing w:line="360" w:lineRule="auto"/>
        <w:ind w:firstLine="480" w:firstLineChars="200"/>
        <w:jc w:val="left"/>
        <w:rPr>
          <w:rFonts w:ascii="宋体" w:hAnsi="宋体" w:cs="Tahoma"/>
          <w:color w:val="000000"/>
          <w:kern w:val="0"/>
          <w:sz w:val="24"/>
        </w:rPr>
      </w:pPr>
      <w:r>
        <w:rPr>
          <w:rFonts w:hint="eastAsia" w:ascii="宋体" w:hAnsi="宋体" w:cs="Tahoma"/>
          <w:color w:val="000000"/>
          <w:kern w:val="0"/>
          <w:sz w:val="24"/>
        </w:rPr>
        <w:t>3、《土木工程概论》，叶志明主编，高等教育出版社，2016.2第四版。</w:t>
      </w:r>
    </w:p>
    <w:p>
      <w:pPr>
        <w:ind w:firstLine="480" w:firstLineChars="200"/>
        <w:rPr>
          <w:rFonts w:hint="eastAsia"/>
          <w:bCs/>
          <w:sz w:val="24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6E4F324"/>
    <w:multiLevelType w:val="singleLevel"/>
    <w:tmpl w:val="06E4F324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Q4YTA0ZjdiYTYwNTY1ZWZlNDU2NzU1Zjk3Njg2ZjcifQ=="/>
  </w:docVars>
  <w:rsids>
    <w:rsidRoot w:val="00010B62"/>
    <w:rsid w:val="00010B62"/>
    <w:rsid w:val="00042B31"/>
    <w:rsid w:val="001174F5"/>
    <w:rsid w:val="00187D47"/>
    <w:rsid w:val="00275F2B"/>
    <w:rsid w:val="0030025D"/>
    <w:rsid w:val="003503FA"/>
    <w:rsid w:val="00452503"/>
    <w:rsid w:val="004D092C"/>
    <w:rsid w:val="004E7371"/>
    <w:rsid w:val="00516767"/>
    <w:rsid w:val="00534028"/>
    <w:rsid w:val="00541BE9"/>
    <w:rsid w:val="0060713F"/>
    <w:rsid w:val="00780627"/>
    <w:rsid w:val="00794B9B"/>
    <w:rsid w:val="00874002"/>
    <w:rsid w:val="00896B1E"/>
    <w:rsid w:val="008A5603"/>
    <w:rsid w:val="008D2C8E"/>
    <w:rsid w:val="008E4360"/>
    <w:rsid w:val="0092094E"/>
    <w:rsid w:val="00956920"/>
    <w:rsid w:val="009D39DA"/>
    <w:rsid w:val="00A85117"/>
    <w:rsid w:val="00B22860"/>
    <w:rsid w:val="00B63664"/>
    <w:rsid w:val="00C245E4"/>
    <w:rsid w:val="00C91F72"/>
    <w:rsid w:val="00CB3538"/>
    <w:rsid w:val="00CC7BBA"/>
    <w:rsid w:val="00D71C21"/>
    <w:rsid w:val="00DD2CB3"/>
    <w:rsid w:val="00DE01D1"/>
    <w:rsid w:val="00E21E47"/>
    <w:rsid w:val="00F05C79"/>
    <w:rsid w:val="00F31E0E"/>
    <w:rsid w:val="00FE25A3"/>
    <w:rsid w:val="09122C28"/>
    <w:rsid w:val="12F22A49"/>
    <w:rsid w:val="350A08C3"/>
    <w:rsid w:val="3BAF4E8E"/>
    <w:rsid w:val="42CF2F93"/>
    <w:rsid w:val="43667008"/>
    <w:rsid w:val="69F9228A"/>
    <w:rsid w:val="7E9A5B2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2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11">
    <w:name w:val="Default Paragraph Font"/>
    <w:semiHidden/>
    <w:uiPriority w:val="0"/>
  </w:style>
  <w:style w:type="table" w:default="1" w:styleId="10">
    <w:name w:val="Normal Table"/>
    <w:semiHidden/>
    <w:uiPriority w:val="0"/>
    <w:tblPr>
      <w:tblStyle w:val="10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uiPriority w:val="0"/>
    <w:pPr>
      <w:ind w:firstLine="425"/>
    </w:pPr>
    <w:rPr>
      <w:sz w:val="28"/>
      <w:szCs w:val="20"/>
    </w:rPr>
  </w:style>
  <w:style w:type="paragraph" w:styleId="4">
    <w:name w:val="Plain Text"/>
    <w:basedOn w:val="1"/>
    <w:uiPriority w:val="0"/>
    <w:rPr>
      <w:rFonts w:ascii="宋体" w:hAnsi="Courier New"/>
      <w:szCs w:val="20"/>
    </w:rPr>
  </w:style>
  <w:style w:type="paragraph" w:styleId="5">
    <w:name w:val="Body Text Indent 2"/>
    <w:basedOn w:val="1"/>
    <w:uiPriority w:val="0"/>
    <w:pPr>
      <w:ind w:left="178" w:leftChars="85"/>
    </w:pPr>
    <w:rPr>
      <w:rFonts w:ascii="宋体" w:hAnsi="宋体"/>
      <w:sz w:val="24"/>
      <w:szCs w:val="20"/>
    </w:rPr>
  </w:style>
  <w:style w:type="paragraph" w:styleId="6">
    <w:name w:val="footer"/>
    <w:basedOn w:val="1"/>
    <w:link w:val="13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4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Subtitle"/>
    <w:basedOn w:val="1"/>
    <w:next w:val="1"/>
    <w:link w:val="15"/>
    <w:qFormat/>
    <w:uiPriority w:val="0"/>
    <w:pPr>
      <w:spacing w:before="240" w:after="60" w:line="312" w:lineRule="auto"/>
      <w:jc w:val="center"/>
      <w:outlineLvl w:val="1"/>
    </w:pPr>
    <w:rPr>
      <w:rFonts w:ascii="Cambria" w:hAnsi="Cambria" w:cs="Times New Roman"/>
      <w:b/>
      <w:bCs/>
      <w:kern w:val="28"/>
      <w:sz w:val="32"/>
      <w:szCs w:val="32"/>
    </w:rPr>
  </w:style>
  <w:style w:type="paragraph" w:styleId="9">
    <w:name w:val="Body Text Indent 3"/>
    <w:basedOn w:val="1"/>
    <w:uiPriority w:val="0"/>
    <w:pPr>
      <w:ind w:left="239" w:leftChars="114" w:firstLine="480" w:firstLineChars="200"/>
    </w:pPr>
    <w:rPr>
      <w:sz w:val="24"/>
    </w:rPr>
  </w:style>
  <w:style w:type="character" w:customStyle="1" w:styleId="12">
    <w:name w:val="标题 1 字符"/>
    <w:link w:val="2"/>
    <w:uiPriority w:val="0"/>
    <w:rPr>
      <w:b/>
      <w:bCs/>
      <w:kern w:val="44"/>
      <w:sz w:val="44"/>
      <w:szCs w:val="44"/>
    </w:rPr>
  </w:style>
  <w:style w:type="character" w:customStyle="1" w:styleId="13">
    <w:name w:val="页脚 字符"/>
    <w:link w:val="6"/>
    <w:uiPriority w:val="0"/>
    <w:rPr>
      <w:kern w:val="2"/>
      <w:sz w:val="18"/>
      <w:szCs w:val="18"/>
    </w:rPr>
  </w:style>
  <w:style w:type="character" w:customStyle="1" w:styleId="14">
    <w:name w:val="页眉 字符"/>
    <w:link w:val="7"/>
    <w:uiPriority w:val="0"/>
    <w:rPr>
      <w:kern w:val="2"/>
      <w:sz w:val="18"/>
      <w:szCs w:val="18"/>
    </w:rPr>
  </w:style>
  <w:style w:type="character" w:customStyle="1" w:styleId="15">
    <w:name w:val="副标题 字符"/>
    <w:link w:val="8"/>
    <w:uiPriority w:val="0"/>
    <w:rPr>
      <w:rFonts w:ascii="Cambria" w:hAnsi="Cambria" w:cs="Times New Roman"/>
      <w:b/>
      <w:bCs/>
      <w:kern w:val="28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141</Words>
  <Characters>809</Characters>
  <Lines>6</Lines>
  <Paragraphs>1</Paragraphs>
  <TotalTime>0</TotalTime>
  <ScaleCrop>false</ScaleCrop>
  <LinksUpToDate>false</LinksUpToDate>
  <CharactersWithSpaces>949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2019-07-04T06:12:00Z</dcterms:created>
  <dc:creator>lenovo</dc:creator>
  <cp:lastModifiedBy>vertesyuan</cp:lastModifiedBy>
  <dcterms:modified xsi:type="dcterms:W3CDTF">2023-12-05T12:54:22Z</dcterms:modified>
  <dc:title>样例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9FCF90EA8B384629AFE2D3B0DD2858A6_13</vt:lpwstr>
  </property>
</Properties>
</file>