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default" w:ascii="黑体" w:hAnsi="黑体" w:eastAsia="黑体"/>
          <w:b/>
          <w:sz w:val="30"/>
          <w:szCs w:val="30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水处理生物学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1．绪论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掌握微生物的分类、命名、特点及在给排水工程中的应用。</w:t>
      </w:r>
      <w:r>
        <w:rPr>
          <w:rFonts w:hint="eastAsia"/>
          <w:color w:val="auto"/>
          <w:sz w:val="24"/>
        </w:rPr>
        <w:t>认识可持续发展理念，准确地理解和认识新时代中国特色社会主义生态文明思想。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2．原核微生物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掌握细菌的形态大小、细胞</w:t>
      </w:r>
      <w:r>
        <w:rPr>
          <w:rFonts w:hint="eastAsia"/>
          <w:color w:val="000000"/>
          <w:sz w:val="24"/>
          <w:lang w:val="en-US" w:eastAsia="zh-Hans"/>
        </w:rPr>
        <w:t>结构</w:t>
      </w:r>
      <w:r>
        <w:rPr>
          <w:rFonts w:hint="eastAsia"/>
          <w:color w:val="000000"/>
          <w:sz w:val="24"/>
        </w:rPr>
        <w:t>及功能，放线菌形态结构，丝状菌、蓝细菌的特点。重点掌握各类</w:t>
      </w:r>
      <w:r>
        <w:rPr>
          <w:rFonts w:hint="eastAsia"/>
          <w:color w:val="000000"/>
          <w:sz w:val="24"/>
          <w:lang w:val="en-US" w:eastAsia="zh-Hans"/>
        </w:rPr>
        <w:t>微生物</w:t>
      </w:r>
      <w:r>
        <w:rPr>
          <w:rFonts w:hint="eastAsia"/>
          <w:color w:val="000000"/>
          <w:sz w:val="24"/>
        </w:rPr>
        <w:t>在水处理工程</w:t>
      </w:r>
      <w:r>
        <w:rPr>
          <w:rFonts w:hint="eastAsia"/>
          <w:color w:val="000000"/>
          <w:sz w:val="24"/>
          <w:lang w:val="en-US" w:eastAsia="zh-Hans"/>
        </w:rPr>
        <w:t>中</w:t>
      </w:r>
      <w:r>
        <w:rPr>
          <w:rFonts w:hint="eastAsia"/>
          <w:color w:val="000000"/>
          <w:sz w:val="24"/>
        </w:rPr>
        <w:t>的作用。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3．古菌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掌握古菌的特点、主要类群及其在水污染控制及环境工程领域的应用。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4．真核微生物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掌握真核微生物的特点及其主要类群，酵母菌与霉菌的形态结构、藻类的分类、基本特征及其对环境工程的影响。重点掌握原生动物及微型后生动物的特点及其在水处理领域的应用。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5．病毒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掌握病毒的特点、繁殖及其在水处理中的作用和控制措施。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6．微生物的生理特征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重点掌握</w:t>
      </w:r>
      <w:r>
        <w:rPr>
          <w:rFonts w:hint="eastAsia"/>
          <w:color w:val="000000"/>
          <w:sz w:val="24"/>
          <w:lang w:val="en-US" w:eastAsia="zh-Hans"/>
        </w:rPr>
        <w:t>微生物</w:t>
      </w:r>
      <w:r>
        <w:rPr>
          <w:rFonts w:hint="eastAsia"/>
          <w:color w:val="000000"/>
          <w:sz w:val="24"/>
        </w:rPr>
        <w:t>的营养物质、营养类型、培养基及功能、营养物质的运输</w:t>
      </w:r>
      <w:r>
        <w:rPr>
          <w:rFonts w:hint="eastAsia"/>
          <w:color w:val="000000"/>
          <w:sz w:val="24"/>
          <w:lang w:val="en-US" w:eastAsia="zh-Hans"/>
        </w:rPr>
        <w:t>方式</w:t>
      </w:r>
      <w:r>
        <w:rPr>
          <w:rFonts w:hint="eastAsia"/>
          <w:color w:val="000000"/>
          <w:sz w:val="24"/>
        </w:rPr>
        <w:t>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掌握酶的概念及组成、特性及作用、分类及命名，酶促反应动力学，影响酶活性及酶促反应速度的因素；了解固定化酶（固定化微生物）在水处理中的应用。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Hans"/>
        </w:rPr>
        <w:t>掌握呼吸作用的本质</w:t>
      </w:r>
      <w:r>
        <w:rPr>
          <w:rFonts w:hint="default"/>
          <w:color w:val="000000"/>
          <w:sz w:val="24"/>
          <w:lang w:eastAsia="zh-Hans"/>
        </w:rPr>
        <w:t>、</w:t>
      </w:r>
      <w:r>
        <w:rPr>
          <w:rFonts w:hint="eastAsia"/>
          <w:color w:val="000000"/>
          <w:sz w:val="24"/>
          <w:lang w:val="en-US" w:eastAsia="zh-Hans"/>
        </w:rPr>
        <w:t>生物氧化过程中基质脱氢的主要途径及产能</w:t>
      </w:r>
      <w:r>
        <w:rPr>
          <w:rFonts w:hint="default"/>
          <w:color w:val="000000"/>
          <w:sz w:val="24"/>
          <w:lang w:eastAsia="zh-Hans"/>
        </w:rPr>
        <w:t>。</w:t>
      </w:r>
      <w:r>
        <w:rPr>
          <w:rFonts w:hint="eastAsia"/>
          <w:color w:val="000000"/>
          <w:sz w:val="24"/>
        </w:rPr>
        <w:t>重点掌握不同呼吸类型的特点及其比较；掌握</w:t>
      </w:r>
      <w:r>
        <w:rPr>
          <w:rFonts w:hint="eastAsia"/>
          <w:color w:val="000000"/>
          <w:sz w:val="24"/>
          <w:lang w:val="en-US" w:eastAsia="zh-Hans"/>
        </w:rPr>
        <w:t>微生物的</w:t>
      </w:r>
      <w:r>
        <w:rPr>
          <w:rFonts w:hint="eastAsia"/>
          <w:color w:val="000000"/>
          <w:sz w:val="24"/>
        </w:rPr>
        <w:t>呼吸类型对废水生物处理的指导意义。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掌握环境因素对微生物生长的影响。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7．微生物的生长和遗传变异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重点掌握微生物生长繁殖的测定方法，微生物的生长曲线及其在废水生物处理中的指导意义。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掌握遗传的物质基础，遗传信息的复制、转录、翻译，中心法则，蛋白质与性状，基因的表达与调控，基因突变与重组，遗传工程及分子生物学</w:t>
      </w:r>
      <w:r>
        <w:rPr>
          <w:rFonts w:hint="eastAsia"/>
          <w:color w:val="000000"/>
          <w:sz w:val="24"/>
          <w:lang w:val="en-US" w:eastAsia="zh-Hans"/>
        </w:rPr>
        <w:t>前沿</w:t>
      </w:r>
      <w:r>
        <w:rPr>
          <w:rFonts w:hint="eastAsia"/>
          <w:color w:val="000000"/>
          <w:sz w:val="24"/>
        </w:rPr>
        <w:t>技术在水污染控制</w:t>
      </w:r>
      <w:r>
        <w:rPr>
          <w:rFonts w:hint="default"/>
          <w:color w:val="000000"/>
          <w:sz w:val="24"/>
        </w:rPr>
        <w:t>、</w:t>
      </w:r>
      <w:r>
        <w:rPr>
          <w:rFonts w:hint="eastAsia"/>
          <w:color w:val="000000"/>
          <w:sz w:val="24"/>
          <w:lang w:val="en-US" w:eastAsia="zh-Hans"/>
        </w:rPr>
        <w:t>微生物生态</w:t>
      </w:r>
      <w:r>
        <w:rPr>
          <w:rFonts w:hint="eastAsia"/>
          <w:color w:val="000000"/>
          <w:sz w:val="24"/>
        </w:rPr>
        <w:t>及环境工程领域的应用，微生物的驯化。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8．微生物的生态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掌握生态系统的基本概念及特征，微生物在环境中的分布，微生物生态学研究方法。重点掌握微生物之间的关系、演替规律及其意义。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9．大型水生植物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了解大型水生植物的生活型，我国的主要种类及水体生态修复技术。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10．微生物对污染物的分解与转化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掌握微生物对有机物分解作用及有机污染物的可生化性，不含氮和含氮有机物的生物分解，微生物对无机元素的转化，生物对污染物的浓缩与吸附作用。了解碳达峰与碳中和</w:t>
      </w:r>
      <w:r>
        <w:rPr>
          <w:rFonts w:hint="default"/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>重点掌握碳循环及污染物的可生化性，含氮有机物的生物分解及微生物对硫、铁的转换。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11．污水生物处理系统中的主要微生物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掌握好氧生物处理、厌氧生物处理的基本原理及其主要微生物；掌握污水生物处理工程中的问题分析及相关设计计算。重点掌握废水的好氧生物处理、厌氧生物处理、生物脱氮除磷的原理及工艺与进展。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12．水卫生生物学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掌握水中的病原微生物的种类，水质生物学指标，水的卫生学检验方法，水中微生物的控制方法及病原微生物的去除。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13．水中有害生物的控制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掌握水体富营养化及有害水生植物控制。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14．实验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color w:val="auto"/>
          <w:sz w:val="24"/>
        </w:rPr>
      </w:pPr>
      <w:r>
        <w:rPr>
          <w:rFonts w:hint="eastAsia"/>
          <w:color w:val="000000"/>
          <w:sz w:val="24"/>
        </w:rPr>
        <w:t>掌握微生物培养基的制备及灭菌，微生物采样及分离纯化，菌落形态的观察，革兰氏染色及菌体形态观察，活性污泥和生物膜的观察，水的卫生细菌学检查的</w:t>
      </w:r>
      <w:r>
        <w:rPr>
          <w:rFonts w:hint="eastAsia"/>
          <w:color w:val="auto"/>
          <w:sz w:val="24"/>
        </w:rPr>
        <w:t>原理、基本操作及设计实验方案。</w:t>
      </w:r>
    </w:p>
    <w:p>
      <w:pPr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书目</w:t>
      </w:r>
    </w:p>
    <w:p>
      <w:pPr>
        <w:spacing w:before="100" w:beforeAutospacing="1" w:after="100" w:afterAutospacing="1" w:line="360" w:lineRule="auto"/>
        <w:ind w:left="717" w:leftChars="201" w:hanging="295"/>
        <w:rPr>
          <w:rFonts w:hint="eastAsia"/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 《水处理生物学》（第</w:t>
      </w:r>
      <w:r>
        <w:rPr>
          <w:sz w:val="24"/>
        </w:rPr>
        <w:t>6</w:t>
      </w:r>
      <w:r>
        <w:rPr>
          <w:rFonts w:hint="eastAsia"/>
          <w:sz w:val="24"/>
        </w:rPr>
        <w:t>版），顾夏声等编. 中国建筑工业出版社, 201</w:t>
      </w:r>
      <w:r>
        <w:rPr>
          <w:sz w:val="24"/>
        </w:rPr>
        <w:t>8.</w:t>
      </w:r>
    </w:p>
    <w:p>
      <w:pPr>
        <w:spacing w:before="100" w:beforeAutospacing="1" w:after="100" w:afterAutospacing="1" w:line="360" w:lineRule="auto"/>
        <w:ind w:left="717" w:leftChars="201" w:hanging="295"/>
        <w:rPr>
          <w:rFonts w:hint="eastAsia"/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 《环境工程微生物学》（第</w:t>
      </w:r>
      <w:r>
        <w:rPr>
          <w:sz w:val="24"/>
        </w:rPr>
        <w:t>4</w:t>
      </w:r>
      <w:r>
        <w:rPr>
          <w:rFonts w:hint="eastAsia"/>
          <w:sz w:val="24"/>
        </w:rPr>
        <w:t>版），周群英等编. 高等教育出版社,</w:t>
      </w:r>
      <w:r>
        <w:rPr>
          <w:sz w:val="24"/>
        </w:rPr>
        <w:t xml:space="preserve"> </w:t>
      </w:r>
      <w:r>
        <w:rPr>
          <w:rFonts w:hint="eastAsia"/>
          <w:sz w:val="24"/>
        </w:rPr>
        <w:t>2015.</w:t>
      </w:r>
    </w:p>
    <w:p>
      <w:pPr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pacing w:before="100" w:beforeAutospacing="1" w:after="100" w:afterAutospacing="1"/>
        <w:rPr>
          <w:sz w:val="24"/>
        </w:rPr>
      </w:pPr>
      <w:r>
        <w:rPr>
          <w:rFonts w:hint="eastAsia"/>
          <w:b/>
          <w:sz w:val="24"/>
        </w:rPr>
        <w:t>1、</w:t>
      </w:r>
      <w:r>
        <w:rPr>
          <w:rStyle w:val="8"/>
          <w:sz w:val="24"/>
        </w:rPr>
        <w:t>试卷结构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总分150分，各类题型及所占比例约为：</w:t>
      </w:r>
    </w:p>
    <w:tbl>
      <w:tblPr>
        <w:tblStyle w:val="6"/>
        <w:tblW w:w="0" w:type="auto"/>
        <w:tblInd w:w="7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8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（一）名词解释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8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（二）填空题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8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（三）选择题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8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（四）判断题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8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（五）问答题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8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（六）综合题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before="100" w:beforeAutospacing="1" w:after="100" w:afterAutospacing="1" w:line="360" w:lineRule="auto"/>
              <w:ind w:left="0"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15%</w:t>
            </w:r>
          </w:p>
        </w:tc>
      </w:tr>
    </w:tbl>
    <w:p>
      <w:pPr>
        <w:pStyle w:val="5"/>
        <w:spacing w:line="360" w:lineRule="auto"/>
        <w:rPr>
          <w:rFonts w:hint="eastAsia"/>
        </w:rPr>
      </w:pPr>
      <w:r>
        <w:rPr>
          <w:rFonts w:hint="eastAsia"/>
        </w:rPr>
        <w:t>2、</w:t>
      </w:r>
      <w:r>
        <w:rPr>
          <w:rStyle w:val="8"/>
        </w:rPr>
        <w:t>考试时间及方式</w:t>
      </w:r>
    </w:p>
    <w:p>
      <w:pPr>
        <w:pStyle w:val="5"/>
        <w:spacing w:line="360" w:lineRule="auto"/>
        <w:ind w:firstLine="480" w:firstLineChars="200"/>
      </w:pPr>
      <w:r>
        <w:t>考试方式为</w:t>
      </w:r>
      <w:r>
        <w:rPr>
          <w:rFonts w:hint="eastAsia"/>
        </w:rPr>
        <w:t>闭卷</w:t>
      </w:r>
      <w:r>
        <w:t>笔试，时间为3小时。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113FE"/>
    <w:rsid w:val="000253BC"/>
    <w:rsid w:val="000A4D40"/>
    <w:rsid w:val="000C4E3A"/>
    <w:rsid w:val="000C5B43"/>
    <w:rsid w:val="000F0A8E"/>
    <w:rsid w:val="0011174C"/>
    <w:rsid w:val="001402F6"/>
    <w:rsid w:val="0016373F"/>
    <w:rsid w:val="0023249E"/>
    <w:rsid w:val="002D0DC1"/>
    <w:rsid w:val="002E03B9"/>
    <w:rsid w:val="003907E0"/>
    <w:rsid w:val="00464945"/>
    <w:rsid w:val="004D7FEE"/>
    <w:rsid w:val="00506199"/>
    <w:rsid w:val="005322C8"/>
    <w:rsid w:val="0053554D"/>
    <w:rsid w:val="00552036"/>
    <w:rsid w:val="005A7944"/>
    <w:rsid w:val="005D5FC2"/>
    <w:rsid w:val="00647955"/>
    <w:rsid w:val="00647A96"/>
    <w:rsid w:val="006730D6"/>
    <w:rsid w:val="006F54A8"/>
    <w:rsid w:val="00724114"/>
    <w:rsid w:val="00815B69"/>
    <w:rsid w:val="00845CEF"/>
    <w:rsid w:val="008530BA"/>
    <w:rsid w:val="00872B37"/>
    <w:rsid w:val="008854E8"/>
    <w:rsid w:val="0088554E"/>
    <w:rsid w:val="008A374F"/>
    <w:rsid w:val="008C4F62"/>
    <w:rsid w:val="008F653E"/>
    <w:rsid w:val="008F6EE6"/>
    <w:rsid w:val="009A25A8"/>
    <w:rsid w:val="009D3991"/>
    <w:rsid w:val="009E5CAC"/>
    <w:rsid w:val="009F1A20"/>
    <w:rsid w:val="00A02726"/>
    <w:rsid w:val="00A055A4"/>
    <w:rsid w:val="00A86B25"/>
    <w:rsid w:val="00A91CF4"/>
    <w:rsid w:val="00AA10E3"/>
    <w:rsid w:val="00AB46B9"/>
    <w:rsid w:val="00AF79FD"/>
    <w:rsid w:val="00B33FCD"/>
    <w:rsid w:val="00B53FDD"/>
    <w:rsid w:val="00B71C17"/>
    <w:rsid w:val="00B740FD"/>
    <w:rsid w:val="00C3456F"/>
    <w:rsid w:val="00C44EF1"/>
    <w:rsid w:val="00C5478B"/>
    <w:rsid w:val="00C73111"/>
    <w:rsid w:val="00CF082A"/>
    <w:rsid w:val="00D06C0F"/>
    <w:rsid w:val="00DE1D37"/>
    <w:rsid w:val="00E122A6"/>
    <w:rsid w:val="00E211C1"/>
    <w:rsid w:val="00E4014F"/>
    <w:rsid w:val="00E620AF"/>
    <w:rsid w:val="00EB5D13"/>
    <w:rsid w:val="00ED5DB6"/>
    <w:rsid w:val="00EF7B05"/>
    <w:rsid w:val="00F0413C"/>
    <w:rsid w:val="00F16C08"/>
    <w:rsid w:val="00F65329"/>
    <w:rsid w:val="00FB4514"/>
    <w:rsid w:val="00FE5E55"/>
    <w:rsid w:val="0D7847B5"/>
    <w:rsid w:val="13FC71ED"/>
    <w:rsid w:val="1B7D53D6"/>
    <w:rsid w:val="1E9CD5D7"/>
    <w:rsid w:val="1FCC7E88"/>
    <w:rsid w:val="29D0737E"/>
    <w:rsid w:val="37E7D024"/>
    <w:rsid w:val="3ABD13D3"/>
    <w:rsid w:val="444B2B0C"/>
    <w:rsid w:val="479B46BC"/>
    <w:rsid w:val="62914B54"/>
    <w:rsid w:val="6313B76B"/>
    <w:rsid w:val="640866FA"/>
    <w:rsid w:val="6FBF3E09"/>
    <w:rsid w:val="73EE50B4"/>
    <w:rsid w:val="75F194CA"/>
    <w:rsid w:val="7AFDDD81"/>
    <w:rsid w:val="7FFBF660"/>
    <w:rsid w:val="9FBD4A7E"/>
    <w:rsid w:val="AFFE6274"/>
    <w:rsid w:val="B378B7C7"/>
    <w:rsid w:val="BBFA5AED"/>
    <w:rsid w:val="BDCF426F"/>
    <w:rsid w:val="BFFF9BC9"/>
    <w:rsid w:val="CFFF58EA"/>
    <w:rsid w:val="EBEEC360"/>
    <w:rsid w:val="F6BECF92"/>
    <w:rsid w:val="FB4867AA"/>
    <w:rsid w:val="FFC68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正文文本缩进 字符"/>
    <w:link w:val="2"/>
    <w:uiPriority w:val="0"/>
    <w:rPr>
      <w:kern w:val="2"/>
      <w:sz w:val="21"/>
      <w:szCs w:val="24"/>
    </w:rPr>
  </w:style>
  <w:style w:type="character" w:customStyle="1" w:styleId="10">
    <w:name w:val="页脚 字符"/>
    <w:link w:val="3"/>
    <w:uiPriority w:val="99"/>
    <w:rPr>
      <w:kern w:val="2"/>
      <w:sz w:val="18"/>
      <w:szCs w:val="18"/>
      <w:lang/>
    </w:rPr>
  </w:style>
  <w:style w:type="character" w:customStyle="1" w:styleId="11">
    <w:name w:val="页眉 字符"/>
    <w:link w:val="4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2023-07-23T09:23:00Z</dcterms:created>
  <dc:creator>zzz</dc:creator>
  <cp:lastModifiedBy>vertesyuan</cp:lastModifiedBy>
  <dcterms:modified xsi:type="dcterms:W3CDTF">2023-12-05T12:52:55Z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B6EE4320D7204BD683EA93E5BCA0B4BE_13</vt:lpwstr>
  </property>
</Properties>
</file>