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黑体" w:eastAsia="黑体"/>
          <w:sz w:val="30"/>
          <w:szCs w:val="30"/>
        </w:rPr>
      </w:pPr>
      <w:bookmarkStart w:id="3" w:name="_GoBack"/>
      <w:bookmarkEnd w:id="3"/>
      <w:bookmarkStart w:id="0" w:name="_Hlk77149156"/>
      <w:r>
        <w:rPr>
          <w:rFonts w:hint="eastAsia" w:ascii="黑体" w:hAnsi="黑体" w:eastAsia="黑体"/>
          <w:sz w:val="30"/>
          <w:szCs w:val="30"/>
        </w:rPr>
        <w:t>中国农业大学社会学硕士研究生入学考试</w:t>
      </w:r>
      <w:r>
        <w:rPr>
          <w:rFonts w:hint="eastAsia" w:ascii="黑体" w:hAnsi="黑体" w:eastAsia="黑体"/>
          <w:bCs/>
          <w:sz w:val="28"/>
          <w:szCs w:val="28"/>
        </w:rPr>
        <w:t>大纲</w:t>
      </w:r>
    </w:p>
    <w:bookmarkEnd w:id="0"/>
    <w:p>
      <w:pPr>
        <w:spacing w:line="400" w:lineRule="exact"/>
        <w:rPr>
          <w:rFonts w:hint="eastAsia"/>
        </w:rPr>
      </w:pPr>
    </w:p>
    <w:p>
      <w:pPr>
        <w:spacing w:line="400" w:lineRule="exact"/>
        <w:rPr>
          <w:rFonts w:hint="eastAsia"/>
          <w:b/>
          <w:sz w:val="28"/>
          <w:szCs w:val="28"/>
        </w:rPr>
      </w:pPr>
    </w:p>
    <w:p>
      <w:pPr>
        <w:spacing w:line="400" w:lineRule="exact"/>
        <w:jc w:val="center"/>
        <w:rPr>
          <w:rFonts w:hint="eastAsia" w:ascii="宋体"/>
          <w:b/>
          <w:sz w:val="28"/>
          <w:szCs w:val="28"/>
        </w:rPr>
      </w:pPr>
      <w:r>
        <w:rPr>
          <w:rFonts w:hint="eastAsia"/>
          <w:b/>
          <w:sz w:val="28"/>
          <w:szCs w:val="28"/>
        </w:rPr>
        <w:t>考试科目：社会理论</w:t>
      </w:r>
    </w:p>
    <w:p>
      <w:pPr>
        <w:jc w:val="center"/>
        <w:rPr>
          <w:rFonts w:hint="eastAsia"/>
          <w:b/>
          <w:sz w:val="24"/>
        </w:rPr>
      </w:pPr>
    </w:p>
    <w:p>
      <w:pPr>
        <w:jc w:val="center"/>
        <w:rPr>
          <w:rFonts w:hint="eastAsia"/>
          <w:b/>
          <w:sz w:val="24"/>
        </w:rPr>
      </w:pPr>
    </w:p>
    <w:p>
      <w:pPr>
        <w:spacing w:before="156" w:beforeLines="50" w:after="156" w:afterLines="50" w:line="360" w:lineRule="auto"/>
        <w:rPr>
          <w:rFonts w:hint="eastAsia" w:ascii="宋体" w:hAnsi="宋体" w:cs="宋体"/>
          <w:b/>
          <w:sz w:val="24"/>
        </w:rPr>
      </w:pPr>
      <w:r>
        <w:rPr>
          <w:rFonts w:hint="eastAsia" w:ascii="宋体" w:hAnsi="宋体" w:cs="宋体"/>
          <w:b/>
          <w:sz w:val="24"/>
        </w:rPr>
        <w:t>一、考试性质</w:t>
      </w:r>
    </w:p>
    <w:p>
      <w:pPr>
        <w:spacing w:line="360" w:lineRule="auto"/>
        <w:ind w:firstLine="480" w:firstLineChars="200"/>
        <w:rPr>
          <w:rFonts w:hint="eastAsia" w:ascii="宋体" w:hAnsi="宋体" w:cs="宋体"/>
          <w:sz w:val="24"/>
        </w:rPr>
      </w:pPr>
      <w:r>
        <w:rPr>
          <w:rFonts w:hint="eastAsia" w:ascii="宋体" w:hAnsi="宋体" w:cs="宋体"/>
          <w:sz w:val="24"/>
        </w:rPr>
        <w:t>社会理论是社会学专业硕士研究生入学考试科目之一，主要考查考生对社会学理论的总体把握,考查考生对社会学理论（含社会学、人类学、社会政策和发展研究四个方向）的理解、认识和掌握的程度,考查考生应用社会学理论的观点和方法思考和分析社会现实问题的能力和水平。</w:t>
      </w:r>
    </w:p>
    <w:p>
      <w:pPr>
        <w:spacing w:before="156" w:beforeLines="50" w:after="156" w:afterLines="50" w:line="360" w:lineRule="auto"/>
        <w:rPr>
          <w:rFonts w:hint="eastAsia" w:ascii="宋体" w:hAnsi="宋体" w:cs="宋体"/>
          <w:b/>
          <w:sz w:val="24"/>
        </w:rPr>
      </w:pPr>
      <w:r>
        <w:rPr>
          <w:rFonts w:hint="eastAsia" w:ascii="宋体" w:hAnsi="宋体" w:cs="宋体"/>
          <w:b/>
          <w:sz w:val="24"/>
        </w:rPr>
        <w:t>二、评价目标</w:t>
      </w:r>
    </w:p>
    <w:p>
      <w:pPr>
        <w:spacing w:line="360" w:lineRule="auto"/>
        <w:ind w:firstLine="480" w:firstLineChars="200"/>
        <w:rPr>
          <w:rFonts w:hint="eastAsia" w:ascii="宋体" w:hAnsi="宋体" w:cs="宋体"/>
          <w:sz w:val="24"/>
        </w:rPr>
      </w:pPr>
      <w:r>
        <w:rPr>
          <w:rFonts w:hint="eastAsia" w:ascii="宋体" w:hAnsi="宋体" w:cs="宋体"/>
          <w:sz w:val="24"/>
        </w:rPr>
        <w:t>（一）要求考生具有较全面的社会学理论体系基础知识。</w:t>
      </w:r>
    </w:p>
    <w:p>
      <w:pPr>
        <w:spacing w:line="360" w:lineRule="auto"/>
        <w:ind w:firstLine="480" w:firstLineChars="200"/>
        <w:rPr>
          <w:rFonts w:hint="eastAsia" w:ascii="宋体" w:hAnsi="宋体" w:cs="宋体"/>
          <w:sz w:val="24"/>
        </w:rPr>
      </w:pPr>
      <w:r>
        <w:rPr>
          <w:rFonts w:hint="eastAsia" w:ascii="宋体" w:hAnsi="宋体" w:cs="宋体"/>
          <w:sz w:val="24"/>
        </w:rPr>
        <w:t>（二）要求考生具有较高的理解和把握社会学理论的水平。</w:t>
      </w:r>
    </w:p>
    <w:p>
      <w:pPr>
        <w:spacing w:line="360" w:lineRule="auto"/>
        <w:ind w:firstLine="480" w:firstLineChars="200"/>
        <w:rPr>
          <w:rFonts w:hint="eastAsia" w:ascii="宋体" w:hAnsi="宋体" w:cs="宋体"/>
          <w:sz w:val="24"/>
        </w:rPr>
      </w:pPr>
      <w:r>
        <w:rPr>
          <w:rFonts w:hint="eastAsia" w:ascii="宋体" w:hAnsi="宋体" w:cs="宋体"/>
          <w:sz w:val="24"/>
        </w:rPr>
        <w:t>（三）要求考生具有较强的应用社会学理论（含各方向）观点和方法思考和分析社会现实问题的能力。</w:t>
      </w:r>
    </w:p>
    <w:p>
      <w:pPr>
        <w:spacing w:before="156" w:beforeLines="50" w:after="156" w:afterLines="50" w:line="360" w:lineRule="auto"/>
        <w:rPr>
          <w:rFonts w:hint="eastAsia" w:ascii="宋体" w:hAnsi="宋体" w:cs="宋体"/>
          <w:b/>
          <w:sz w:val="24"/>
        </w:rPr>
      </w:pPr>
      <w:r>
        <w:rPr>
          <w:rFonts w:hint="eastAsia" w:ascii="宋体" w:hAnsi="宋体" w:cs="宋体"/>
          <w:b/>
          <w:sz w:val="24"/>
        </w:rPr>
        <w:t>三、考试形式和试卷结构</w:t>
      </w:r>
    </w:p>
    <w:p>
      <w:pPr>
        <w:spacing w:before="156" w:beforeLines="50" w:after="156" w:afterLines="50" w:line="360" w:lineRule="auto"/>
        <w:ind w:firstLine="482" w:firstLineChars="200"/>
        <w:rPr>
          <w:rFonts w:hint="eastAsia" w:ascii="宋体" w:hAnsi="宋体" w:cs="宋体"/>
          <w:b/>
          <w:sz w:val="24"/>
        </w:rPr>
      </w:pPr>
      <w:r>
        <w:rPr>
          <w:rFonts w:hint="eastAsia" w:ascii="宋体" w:hAnsi="宋体" w:cs="宋体"/>
          <w:b/>
          <w:sz w:val="24"/>
        </w:rPr>
        <w:t>（一）考试时间</w:t>
      </w:r>
    </w:p>
    <w:p>
      <w:pPr>
        <w:spacing w:line="360" w:lineRule="auto"/>
        <w:ind w:firstLine="480" w:firstLineChars="200"/>
        <w:rPr>
          <w:rFonts w:hint="eastAsia" w:ascii="宋体" w:hAnsi="宋体" w:cs="宋体"/>
          <w:sz w:val="24"/>
        </w:rPr>
      </w:pPr>
      <w:r>
        <w:rPr>
          <w:rFonts w:hint="eastAsia" w:ascii="宋体" w:hAnsi="宋体" w:cs="宋体"/>
          <w:sz w:val="24"/>
        </w:rPr>
        <w:t>考试时间为180分钟。</w:t>
      </w:r>
    </w:p>
    <w:p>
      <w:pPr>
        <w:spacing w:before="156" w:beforeLines="50" w:after="156" w:afterLines="50" w:line="360" w:lineRule="auto"/>
        <w:ind w:firstLine="482" w:firstLineChars="200"/>
        <w:rPr>
          <w:rFonts w:hint="eastAsia" w:ascii="宋体" w:hAnsi="宋体" w:cs="宋体"/>
          <w:b/>
          <w:sz w:val="24"/>
        </w:rPr>
      </w:pPr>
      <w:r>
        <w:rPr>
          <w:rFonts w:hint="eastAsia" w:ascii="宋体" w:hAnsi="宋体" w:cs="宋体"/>
          <w:b/>
          <w:sz w:val="24"/>
        </w:rPr>
        <w:t>（二）答题方式</w:t>
      </w:r>
    </w:p>
    <w:p>
      <w:pPr>
        <w:spacing w:line="360" w:lineRule="auto"/>
        <w:ind w:firstLine="480" w:firstLineChars="200"/>
        <w:rPr>
          <w:rFonts w:hint="eastAsia" w:ascii="宋体" w:hAnsi="宋体" w:cs="宋体"/>
          <w:sz w:val="24"/>
        </w:rPr>
      </w:pPr>
      <w:r>
        <w:rPr>
          <w:rFonts w:hint="eastAsia" w:ascii="宋体" w:hAnsi="宋体" w:cs="宋体"/>
          <w:sz w:val="24"/>
        </w:rPr>
        <w:t>答题方式为闭卷、笔试。</w:t>
      </w:r>
    </w:p>
    <w:p>
      <w:pPr>
        <w:spacing w:line="360" w:lineRule="auto"/>
        <w:ind w:firstLine="480" w:firstLineChars="200"/>
        <w:rPr>
          <w:rFonts w:hint="eastAsia" w:ascii="宋体" w:hAnsi="宋体" w:cs="宋体"/>
          <w:sz w:val="24"/>
        </w:rPr>
      </w:pPr>
      <w:r>
        <w:rPr>
          <w:rFonts w:hint="eastAsia" w:ascii="宋体" w:hAnsi="宋体" w:cs="宋体"/>
          <w:sz w:val="24"/>
        </w:rPr>
        <w:t>试卷由试题和答题纸组成。答案必须写在答题纸相应位置上。</w:t>
      </w:r>
    </w:p>
    <w:p>
      <w:pPr>
        <w:spacing w:before="156" w:beforeLines="50" w:after="156" w:afterLines="50" w:line="360" w:lineRule="auto"/>
        <w:ind w:firstLine="482" w:firstLineChars="200"/>
        <w:rPr>
          <w:rFonts w:hint="eastAsia" w:ascii="宋体" w:hAnsi="宋体" w:cs="宋体"/>
          <w:b/>
          <w:sz w:val="24"/>
        </w:rPr>
      </w:pPr>
      <w:r>
        <w:rPr>
          <w:rFonts w:hint="eastAsia" w:ascii="宋体" w:hAnsi="宋体" w:cs="宋体"/>
          <w:b/>
          <w:sz w:val="24"/>
        </w:rPr>
        <w:t>（三）试卷分数及考查内容分配</w:t>
      </w:r>
    </w:p>
    <w:p>
      <w:pPr>
        <w:spacing w:line="360" w:lineRule="auto"/>
        <w:ind w:firstLine="480" w:firstLineChars="200"/>
        <w:rPr>
          <w:rFonts w:ascii="宋体" w:hAnsi="宋体" w:cs="宋体"/>
          <w:sz w:val="24"/>
        </w:rPr>
      </w:pPr>
      <w:r>
        <w:rPr>
          <w:rFonts w:hint="eastAsia" w:ascii="宋体" w:hAnsi="宋体" w:cs="宋体"/>
          <w:sz w:val="24"/>
        </w:rPr>
        <w:t>试卷满分为150分。其中公共题9</w:t>
      </w:r>
      <w:r>
        <w:rPr>
          <w:rFonts w:ascii="宋体" w:hAnsi="宋体" w:cs="宋体"/>
          <w:sz w:val="24"/>
        </w:rPr>
        <w:t>0</w:t>
      </w:r>
      <w:r>
        <w:rPr>
          <w:rFonts w:hint="eastAsia" w:ascii="宋体" w:hAnsi="宋体" w:cs="宋体"/>
          <w:sz w:val="24"/>
        </w:rPr>
        <w:t>分，主要考查社会学理论基础知识，所有题目必答；方向题60分，分社会学、人类学、发展研究和社会政策四个方向，主要考查各方向基本理论知识，考生可选择其中一个方向作答。</w:t>
      </w:r>
    </w:p>
    <w:p>
      <w:pPr>
        <w:spacing w:line="360" w:lineRule="auto"/>
        <w:ind w:firstLine="480" w:firstLineChars="200"/>
        <w:rPr>
          <w:rFonts w:hint="eastAsia" w:ascii="宋体" w:hAnsi="宋体" w:cs="宋体"/>
          <w:sz w:val="24"/>
        </w:rPr>
      </w:pPr>
    </w:p>
    <w:p>
      <w:pPr>
        <w:spacing w:before="156" w:beforeLines="50" w:after="156" w:afterLines="50" w:line="360" w:lineRule="auto"/>
        <w:ind w:firstLine="482" w:firstLineChars="200"/>
        <w:rPr>
          <w:rFonts w:hint="eastAsia" w:ascii="宋体" w:hAnsi="宋体" w:cs="宋体"/>
          <w:b/>
          <w:sz w:val="24"/>
        </w:rPr>
      </w:pPr>
      <w:r>
        <w:rPr>
          <w:rFonts w:hint="eastAsia" w:ascii="宋体" w:hAnsi="宋体" w:cs="宋体"/>
          <w:b/>
          <w:sz w:val="24"/>
        </w:rPr>
        <w:t>（四）题型比例</w:t>
      </w:r>
    </w:p>
    <w:p>
      <w:pPr>
        <w:spacing w:line="360" w:lineRule="auto"/>
        <w:ind w:firstLine="480" w:firstLineChars="200"/>
        <w:rPr>
          <w:rFonts w:hint="eastAsia" w:ascii="宋体" w:hAnsi="宋体" w:cs="宋体"/>
          <w:sz w:val="24"/>
        </w:rPr>
      </w:pPr>
      <w:r>
        <w:rPr>
          <w:rFonts w:hint="eastAsia" w:ascii="宋体" w:hAnsi="宋体" w:cs="宋体"/>
          <w:sz w:val="24"/>
        </w:rPr>
        <w:t>名词解释  30分</w:t>
      </w:r>
    </w:p>
    <w:p>
      <w:pPr>
        <w:spacing w:line="360" w:lineRule="auto"/>
        <w:ind w:firstLine="480" w:firstLineChars="200"/>
        <w:rPr>
          <w:rFonts w:hint="eastAsia" w:ascii="宋体" w:hAnsi="宋体" w:cs="宋体"/>
          <w:sz w:val="24"/>
        </w:rPr>
      </w:pPr>
      <w:r>
        <w:rPr>
          <w:rFonts w:hint="eastAsia" w:ascii="宋体" w:hAnsi="宋体" w:cs="宋体"/>
          <w:sz w:val="24"/>
        </w:rPr>
        <w:t>简答题    60分</w:t>
      </w:r>
    </w:p>
    <w:p>
      <w:pPr>
        <w:spacing w:line="360" w:lineRule="auto"/>
        <w:ind w:firstLine="480" w:firstLineChars="200"/>
        <w:rPr>
          <w:rFonts w:hint="eastAsia" w:ascii="宋体" w:hAnsi="宋体" w:cs="宋体"/>
          <w:sz w:val="24"/>
        </w:rPr>
      </w:pPr>
      <w:r>
        <w:rPr>
          <w:rFonts w:hint="eastAsia" w:ascii="宋体" w:hAnsi="宋体" w:cs="宋体"/>
          <w:sz w:val="24"/>
        </w:rPr>
        <w:t>论述题    60分</w:t>
      </w:r>
    </w:p>
    <w:p>
      <w:pPr>
        <w:jc w:val="left"/>
        <w:rPr>
          <w:rFonts w:hint="eastAsia"/>
          <w:b/>
          <w:sz w:val="24"/>
        </w:rPr>
      </w:pPr>
    </w:p>
    <w:p>
      <w:pPr>
        <w:spacing w:before="156" w:beforeLines="50" w:after="156" w:afterLines="50" w:line="360" w:lineRule="auto"/>
        <w:rPr>
          <w:rFonts w:hint="eastAsia" w:ascii="宋体" w:hAnsi="宋体" w:cs="宋体"/>
          <w:b/>
          <w:sz w:val="24"/>
        </w:rPr>
      </w:pPr>
      <w:r>
        <w:rPr>
          <w:rFonts w:hint="eastAsia" w:ascii="宋体" w:hAnsi="宋体" w:cs="宋体"/>
          <w:b/>
          <w:sz w:val="24"/>
        </w:rPr>
        <w:t>四、考试内容</w:t>
      </w:r>
    </w:p>
    <w:p>
      <w:pPr>
        <w:spacing w:line="360" w:lineRule="auto"/>
        <w:ind w:firstLine="480" w:firstLineChars="200"/>
        <w:rPr>
          <w:rFonts w:hint="eastAsia" w:ascii="宋体" w:hAnsi="宋体" w:cs="宋体"/>
          <w:sz w:val="24"/>
        </w:rPr>
      </w:pPr>
      <w:r>
        <w:rPr>
          <w:rFonts w:hint="eastAsia" w:ascii="宋体" w:hAnsi="宋体" w:cs="宋体"/>
          <w:sz w:val="24"/>
        </w:rPr>
        <w:t>社会理论考试由“社会学理论”、“人类学理论”和“社会政策理论”和“发展理论”四部分组成。</w:t>
      </w:r>
    </w:p>
    <w:p>
      <w:pPr>
        <w:spacing w:line="360" w:lineRule="auto"/>
        <w:ind w:firstLine="482" w:firstLineChars="200"/>
        <w:rPr>
          <w:rFonts w:hint="eastAsia" w:ascii="宋体" w:hAnsi="宋体" w:cs="宋体"/>
          <w:b/>
          <w:sz w:val="24"/>
        </w:rPr>
      </w:pPr>
      <w:r>
        <w:rPr>
          <w:rFonts w:hint="eastAsia" w:ascii="宋体" w:hAnsi="宋体" w:cs="宋体"/>
          <w:b/>
          <w:sz w:val="24"/>
        </w:rPr>
        <w:t>（一）社会学理论</w:t>
      </w:r>
    </w:p>
    <w:p>
      <w:pPr>
        <w:spacing w:line="360" w:lineRule="auto"/>
        <w:ind w:firstLine="808" w:firstLineChars="337"/>
        <w:rPr>
          <w:rFonts w:hint="eastAsia" w:ascii="宋体" w:hAnsi="宋体" w:cs="宋体"/>
          <w:sz w:val="24"/>
        </w:rPr>
      </w:pPr>
      <w:r>
        <w:rPr>
          <w:rFonts w:hint="eastAsia" w:ascii="宋体" w:hAnsi="宋体" w:cs="宋体"/>
          <w:sz w:val="24"/>
        </w:rPr>
        <w:t>1.古典社会学理论</w:t>
      </w:r>
    </w:p>
    <w:p>
      <w:pPr>
        <w:spacing w:line="360" w:lineRule="auto"/>
        <w:ind w:firstLine="808" w:firstLineChars="337"/>
        <w:rPr>
          <w:rFonts w:hint="eastAsia" w:ascii="宋体" w:hAnsi="宋体" w:cs="宋体"/>
          <w:sz w:val="24"/>
        </w:rPr>
      </w:pPr>
      <w:r>
        <w:rPr>
          <w:rFonts w:hint="eastAsia" w:ascii="宋体" w:hAnsi="宋体" w:cs="宋体"/>
          <w:sz w:val="24"/>
        </w:rPr>
        <w:t>2.现当代社会学理论</w:t>
      </w:r>
    </w:p>
    <w:p>
      <w:pPr>
        <w:spacing w:line="360" w:lineRule="auto"/>
        <w:ind w:firstLine="808" w:firstLineChars="337"/>
        <w:rPr>
          <w:rFonts w:hint="eastAsia" w:ascii="宋体" w:hAnsi="宋体" w:cs="宋体"/>
          <w:sz w:val="24"/>
        </w:rPr>
      </w:pPr>
      <w:r>
        <w:rPr>
          <w:rFonts w:ascii="宋体" w:hAnsi="宋体" w:cs="宋体"/>
          <w:sz w:val="24"/>
        </w:rPr>
        <w:t>3.</w:t>
      </w:r>
      <w:r>
        <w:rPr>
          <w:rFonts w:hint="eastAsia" w:ascii="宋体" w:hAnsi="宋体" w:cs="宋体"/>
          <w:sz w:val="24"/>
        </w:rPr>
        <w:t>中国社会学史</w:t>
      </w:r>
    </w:p>
    <w:p>
      <w:pPr>
        <w:spacing w:line="360" w:lineRule="auto"/>
        <w:ind w:firstLine="482" w:firstLineChars="200"/>
        <w:rPr>
          <w:rFonts w:ascii="宋体" w:hAnsi="宋体" w:cs="宋体"/>
          <w:b/>
          <w:sz w:val="24"/>
        </w:rPr>
      </w:pPr>
      <w:r>
        <w:rPr>
          <w:rFonts w:hint="eastAsia" w:ascii="宋体" w:hAnsi="宋体" w:cs="宋体"/>
          <w:b/>
          <w:sz w:val="24"/>
        </w:rPr>
        <w:t>（二）人类学理论</w:t>
      </w:r>
    </w:p>
    <w:p>
      <w:pPr>
        <w:spacing w:line="360" w:lineRule="auto"/>
        <w:ind w:firstLine="720" w:firstLineChars="300"/>
        <w:rPr>
          <w:rFonts w:ascii="宋体" w:hAnsi="宋体" w:cs="宋体"/>
          <w:bCs/>
          <w:sz w:val="24"/>
        </w:rPr>
      </w:pPr>
      <w:r>
        <w:rPr>
          <w:rFonts w:ascii="宋体" w:hAnsi="宋体" w:cs="宋体"/>
          <w:bCs/>
          <w:sz w:val="24"/>
        </w:rPr>
        <w:t>1.</w:t>
      </w:r>
      <w:r>
        <w:rPr>
          <w:rFonts w:hint="eastAsia" w:ascii="宋体" w:hAnsi="宋体" w:cs="宋体"/>
          <w:bCs/>
          <w:sz w:val="24"/>
        </w:rPr>
        <w:t>古典人类学理论 （法国社会学年鉴派、古典进化论、传播论、历史特殊论）</w:t>
      </w:r>
    </w:p>
    <w:p>
      <w:pPr>
        <w:spacing w:line="360" w:lineRule="auto"/>
        <w:ind w:firstLine="720" w:firstLineChars="300"/>
        <w:rPr>
          <w:rFonts w:hint="eastAsia" w:ascii="宋体" w:hAnsi="宋体" w:cs="宋体"/>
          <w:bCs/>
          <w:sz w:val="24"/>
        </w:rPr>
      </w:pPr>
      <w:r>
        <w:rPr>
          <w:rFonts w:ascii="宋体" w:hAnsi="宋体" w:cs="宋体"/>
          <w:bCs/>
          <w:sz w:val="24"/>
        </w:rPr>
        <w:t>2.</w:t>
      </w:r>
      <w:r>
        <w:rPr>
          <w:rFonts w:hint="eastAsia" w:ascii="宋体" w:hAnsi="宋体" w:cs="宋体"/>
          <w:bCs/>
          <w:sz w:val="24"/>
        </w:rPr>
        <w:t>现当代人类学理论 （功能主义、文化心理学派、新进化论、象征人类学、结构人类学、曼彻斯特学派、马克思主义人类学、政治经济学派、实践理论、反思人类学）</w:t>
      </w:r>
    </w:p>
    <w:p>
      <w:pPr>
        <w:spacing w:line="360" w:lineRule="auto"/>
        <w:ind w:firstLine="482" w:firstLineChars="200"/>
        <w:rPr>
          <w:rFonts w:ascii="宋体" w:hAnsi="宋体" w:cs="宋体"/>
          <w:b/>
          <w:sz w:val="24"/>
        </w:rPr>
      </w:pPr>
      <w:r>
        <w:rPr>
          <w:rFonts w:hint="eastAsia" w:ascii="宋体" w:hAnsi="宋体" w:cs="宋体"/>
          <w:b/>
          <w:sz w:val="24"/>
        </w:rPr>
        <w:t>（三）社会政策理论</w:t>
      </w:r>
    </w:p>
    <w:p>
      <w:pPr>
        <w:spacing w:line="360" w:lineRule="auto"/>
        <w:ind w:firstLine="808" w:firstLineChars="337"/>
        <w:rPr>
          <w:rFonts w:hint="eastAsia" w:ascii="宋体" w:hAnsi="宋体" w:cs="宋体"/>
          <w:sz w:val="24"/>
        </w:rPr>
      </w:pPr>
      <w:r>
        <w:rPr>
          <w:rFonts w:hint="eastAsia" w:ascii="宋体" w:hAnsi="宋体" w:cs="宋体"/>
          <w:sz w:val="24"/>
        </w:rPr>
        <w:t>1.宏观</w:t>
      </w:r>
      <w:bookmarkStart w:id="1" w:name="OLE_LINK241"/>
      <w:bookmarkStart w:id="2" w:name="OLE_LINK242"/>
      <w:r>
        <w:rPr>
          <w:rFonts w:hint="eastAsia" w:ascii="宋体" w:hAnsi="宋体" w:cs="宋体"/>
          <w:sz w:val="24"/>
        </w:rPr>
        <w:t>社会政策</w:t>
      </w:r>
      <w:bookmarkEnd w:id="1"/>
      <w:bookmarkEnd w:id="2"/>
      <w:r>
        <w:rPr>
          <w:rFonts w:hint="eastAsia" w:ascii="宋体" w:hAnsi="宋体" w:cs="宋体"/>
          <w:sz w:val="24"/>
        </w:rPr>
        <w:t>理论（社会福利理论、社会管理与社会治理理论等）</w:t>
      </w:r>
    </w:p>
    <w:p>
      <w:pPr>
        <w:spacing w:line="360" w:lineRule="auto"/>
        <w:ind w:firstLine="808" w:firstLineChars="337"/>
        <w:rPr>
          <w:rFonts w:hint="eastAsia" w:ascii="宋体" w:hAnsi="宋体" w:cs="宋体"/>
          <w:sz w:val="24"/>
        </w:rPr>
      </w:pPr>
      <w:r>
        <w:rPr>
          <w:rFonts w:hint="eastAsia" w:ascii="宋体" w:hAnsi="宋体" w:cs="宋体"/>
          <w:sz w:val="24"/>
        </w:rPr>
        <w:t>2.微观社会政策理论（社会互动理论、社会资本理论、公共权力与政治过程、社会群体赋权等）</w:t>
      </w:r>
    </w:p>
    <w:p>
      <w:pPr>
        <w:spacing w:line="360" w:lineRule="auto"/>
        <w:ind w:firstLine="482" w:firstLineChars="200"/>
        <w:rPr>
          <w:rFonts w:hint="eastAsia" w:ascii="宋体" w:hAnsi="宋体" w:cs="宋体"/>
          <w:b/>
          <w:sz w:val="24"/>
        </w:rPr>
      </w:pPr>
      <w:r>
        <w:rPr>
          <w:rFonts w:hint="eastAsia" w:ascii="宋体" w:hAnsi="宋体" w:cs="宋体"/>
          <w:b/>
          <w:sz w:val="24"/>
        </w:rPr>
        <w:t>（四）发展理论</w:t>
      </w:r>
    </w:p>
    <w:p>
      <w:pPr>
        <w:spacing w:line="360" w:lineRule="auto"/>
        <w:ind w:firstLine="808" w:firstLineChars="337"/>
        <w:rPr>
          <w:rFonts w:hint="eastAsia" w:ascii="宋体" w:hAnsi="宋体" w:cs="宋体"/>
          <w:sz w:val="24"/>
        </w:rPr>
      </w:pPr>
      <w:r>
        <w:rPr>
          <w:rFonts w:hint="eastAsia" w:ascii="宋体" w:hAnsi="宋体" w:cs="宋体"/>
          <w:sz w:val="24"/>
        </w:rPr>
        <w:t>1.宏观发展理论（现代化理论、依附理论、世界体系理论、新马克思主义理论、实体主义理论、新制度经济学、农业社会学、农业生态政治学等）</w:t>
      </w:r>
    </w:p>
    <w:p>
      <w:pPr>
        <w:spacing w:line="360" w:lineRule="auto"/>
        <w:ind w:firstLine="808" w:firstLineChars="337"/>
        <w:rPr>
          <w:rFonts w:hint="eastAsia" w:ascii="宋体" w:hAnsi="宋体" w:cs="宋体"/>
          <w:b/>
          <w:sz w:val="24"/>
        </w:rPr>
      </w:pPr>
      <w:r>
        <w:rPr>
          <w:rFonts w:ascii="宋体" w:hAnsi="宋体" w:cs="宋体"/>
          <w:sz w:val="24"/>
        </w:rPr>
        <w:t>2.</w:t>
      </w:r>
      <w:r>
        <w:rPr>
          <w:rFonts w:hint="eastAsia" w:ascii="宋体" w:hAnsi="宋体" w:cs="宋体"/>
          <w:sz w:val="24"/>
        </w:rPr>
        <w:t>微观发展理论（参与式发展理论、可持续发展理论、性别与发展、国际发展援助、生计框架）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EF"/>
    <w:rsid w:val="000158E8"/>
    <w:rsid w:val="000350AA"/>
    <w:rsid w:val="0006615B"/>
    <w:rsid w:val="000A022C"/>
    <w:rsid w:val="000A121C"/>
    <w:rsid w:val="000B4FE6"/>
    <w:rsid w:val="000C50D2"/>
    <w:rsid w:val="000D37C3"/>
    <w:rsid w:val="000D7173"/>
    <w:rsid w:val="001214CC"/>
    <w:rsid w:val="00141736"/>
    <w:rsid w:val="00157AAB"/>
    <w:rsid w:val="00170431"/>
    <w:rsid w:val="00183B4D"/>
    <w:rsid w:val="001D3097"/>
    <w:rsid w:val="001E4853"/>
    <w:rsid w:val="001E6F9C"/>
    <w:rsid w:val="001F09EB"/>
    <w:rsid w:val="001F15E1"/>
    <w:rsid w:val="00215CE4"/>
    <w:rsid w:val="002620AF"/>
    <w:rsid w:val="002702E9"/>
    <w:rsid w:val="00290452"/>
    <w:rsid w:val="002A1D07"/>
    <w:rsid w:val="00323A66"/>
    <w:rsid w:val="00324AD8"/>
    <w:rsid w:val="00333DA5"/>
    <w:rsid w:val="00336CBC"/>
    <w:rsid w:val="0034692E"/>
    <w:rsid w:val="0036044B"/>
    <w:rsid w:val="003A3FA7"/>
    <w:rsid w:val="003B0662"/>
    <w:rsid w:val="003B32AE"/>
    <w:rsid w:val="003C06A1"/>
    <w:rsid w:val="003F0090"/>
    <w:rsid w:val="003F3321"/>
    <w:rsid w:val="003F363C"/>
    <w:rsid w:val="004220F5"/>
    <w:rsid w:val="004471E9"/>
    <w:rsid w:val="004A2824"/>
    <w:rsid w:val="004B1B4A"/>
    <w:rsid w:val="004C326B"/>
    <w:rsid w:val="004C4DF6"/>
    <w:rsid w:val="004C55E6"/>
    <w:rsid w:val="004D6369"/>
    <w:rsid w:val="004E411D"/>
    <w:rsid w:val="004F145B"/>
    <w:rsid w:val="004F5F56"/>
    <w:rsid w:val="004F768B"/>
    <w:rsid w:val="00506799"/>
    <w:rsid w:val="00524346"/>
    <w:rsid w:val="005411D9"/>
    <w:rsid w:val="00557150"/>
    <w:rsid w:val="00576B40"/>
    <w:rsid w:val="005A7456"/>
    <w:rsid w:val="005B7EEF"/>
    <w:rsid w:val="005D72AB"/>
    <w:rsid w:val="005E5981"/>
    <w:rsid w:val="005F5428"/>
    <w:rsid w:val="00603410"/>
    <w:rsid w:val="00606E63"/>
    <w:rsid w:val="0061111F"/>
    <w:rsid w:val="00614AD3"/>
    <w:rsid w:val="006808BF"/>
    <w:rsid w:val="0068328E"/>
    <w:rsid w:val="006C5E86"/>
    <w:rsid w:val="007173D5"/>
    <w:rsid w:val="0076636E"/>
    <w:rsid w:val="00785C2F"/>
    <w:rsid w:val="00792D89"/>
    <w:rsid w:val="007D1B6A"/>
    <w:rsid w:val="007D4E12"/>
    <w:rsid w:val="007F37B5"/>
    <w:rsid w:val="0087750E"/>
    <w:rsid w:val="00882C32"/>
    <w:rsid w:val="008B20FA"/>
    <w:rsid w:val="008C1B42"/>
    <w:rsid w:val="008F2190"/>
    <w:rsid w:val="009250C6"/>
    <w:rsid w:val="00933096"/>
    <w:rsid w:val="00991F71"/>
    <w:rsid w:val="00994672"/>
    <w:rsid w:val="009D48CE"/>
    <w:rsid w:val="009E1ED2"/>
    <w:rsid w:val="00A0400A"/>
    <w:rsid w:val="00A27AFE"/>
    <w:rsid w:val="00A55311"/>
    <w:rsid w:val="00A62533"/>
    <w:rsid w:val="00A7044E"/>
    <w:rsid w:val="00A92563"/>
    <w:rsid w:val="00AA2BC1"/>
    <w:rsid w:val="00AB12A5"/>
    <w:rsid w:val="00B13308"/>
    <w:rsid w:val="00B603CF"/>
    <w:rsid w:val="00B65B6C"/>
    <w:rsid w:val="00B92F56"/>
    <w:rsid w:val="00BB337C"/>
    <w:rsid w:val="00BC429C"/>
    <w:rsid w:val="00BC5724"/>
    <w:rsid w:val="00BD47A4"/>
    <w:rsid w:val="00C311B0"/>
    <w:rsid w:val="00C35EC7"/>
    <w:rsid w:val="00C418E0"/>
    <w:rsid w:val="00C425DB"/>
    <w:rsid w:val="00C60383"/>
    <w:rsid w:val="00C75713"/>
    <w:rsid w:val="00C76BF5"/>
    <w:rsid w:val="00CC4E52"/>
    <w:rsid w:val="00D06265"/>
    <w:rsid w:val="00D20DCC"/>
    <w:rsid w:val="00D21311"/>
    <w:rsid w:val="00D26ED3"/>
    <w:rsid w:val="00D31C4E"/>
    <w:rsid w:val="00D474D9"/>
    <w:rsid w:val="00D539EA"/>
    <w:rsid w:val="00D623F1"/>
    <w:rsid w:val="00D93B15"/>
    <w:rsid w:val="00DE2E74"/>
    <w:rsid w:val="00E0662D"/>
    <w:rsid w:val="00E253C5"/>
    <w:rsid w:val="00E471A7"/>
    <w:rsid w:val="00E53E75"/>
    <w:rsid w:val="00E71BA8"/>
    <w:rsid w:val="00E7795A"/>
    <w:rsid w:val="00EF331B"/>
    <w:rsid w:val="00F20ED7"/>
    <w:rsid w:val="00F32095"/>
    <w:rsid w:val="00F82437"/>
    <w:rsid w:val="00F8431E"/>
    <w:rsid w:val="00FB6617"/>
    <w:rsid w:val="00FD7980"/>
    <w:rsid w:val="00FE0488"/>
    <w:rsid w:val="00FF2226"/>
    <w:rsid w:val="130D0ED5"/>
    <w:rsid w:val="69A15E2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qFormat/>
    <w:uiPriority w:val="0"/>
    <w:rPr>
      <w:b/>
    </w:rPr>
  </w:style>
  <w:style w:type="paragraph" w:customStyle="1" w:styleId="9">
    <w:name w:val="Char Char1 Char"/>
    <w:basedOn w:val="1"/>
    <w:uiPriority w:val="0"/>
    <w:pPr>
      <w:widowControl/>
      <w:spacing w:after="160" w:line="240" w:lineRule="exact"/>
      <w:jc w:val="left"/>
    </w:pPr>
    <w:rPr>
      <w:rFonts w:ascii="Verdana" w:hAnsi="Verdana" w:eastAsia="仿宋_GB2312"/>
      <w:kern w:val="0"/>
      <w:sz w:val="24"/>
      <w:szCs w:val="20"/>
      <w:lang w:eastAsia="en-US"/>
    </w:rPr>
  </w:style>
  <w:style w:type="character" w:customStyle="1" w:styleId="10">
    <w:name w:val="页眉 Char"/>
    <w:link w:val="4"/>
    <w:uiPriority w:val="0"/>
    <w:rPr>
      <w:kern w:val="2"/>
      <w:sz w:val="18"/>
      <w:szCs w:val="18"/>
    </w:rPr>
  </w:style>
  <w:style w:type="character" w:customStyle="1" w:styleId="11">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138</Words>
  <Characters>788</Characters>
  <Lines>6</Lines>
  <Paragraphs>1</Paragraphs>
  <TotalTime>0</TotalTime>
  <ScaleCrop>false</ScaleCrop>
  <LinksUpToDate>false</LinksUpToDate>
  <CharactersWithSpaces>925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2021-07-13T09:59:00Z</dcterms:created>
  <dc:creator>Xue</dc:creator>
  <cp:lastModifiedBy>vertesyuan</cp:lastModifiedBy>
  <cp:lastPrinted>2009-09-10T08:17:00Z</cp:lastPrinted>
  <dcterms:modified xsi:type="dcterms:W3CDTF">2023-12-06T02:12:15Z</dcterms:modified>
  <dc:title>农村社会调查研究方法考试大纲</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C7FA9F7AE2AD4790AB497BB3F69FEE39_13</vt:lpwstr>
  </property>
</Properties>
</file>