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Tahoma" w:hAnsi="Tahoma" w:cs="Tahoma"/>
          <w:color w:val="000000"/>
          <w:szCs w:val="21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lang w:val="en-US" w:eastAsia="zh-CN"/>
        </w:rPr>
        <w:t>801</w:t>
      </w:r>
      <w:r>
        <w:rPr>
          <w:rFonts w:hint="eastAsia" w:ascii="黑体" w:eastAsia="黑体"/>
          <w:b/>
          <w:sz w:val="32"/>
          <w:szCs w:val="32"/>
        </w:rPr>
        <w:t>材料力学</w:t>
      </w:r>
      <w:r>
        <w:rPr>
          <w:rFonts w:hint="eastAsia" w:ascii="黑体" w:eastAsia="黑体"/>
          <w:b/>
          <w:sz w:val="32"/>
          <w:szCs w:val="32"/>
          <w:lang w:eastAsia="zh-CN"/>
        </w:rPr>
        <w:t>（一）</w:t>
      </w:r>
      <w:r>
        <w:rPr>
          <w:rFonts w:hint="eastAsia" w:ascii="黑体" w:eastAsia="黑体"/>
          <w:b/>
          <w:sz w:val="32"/>
          <w:szCs w:val="32"/>
        </w:rPr>
        <w:t xml:space="preserve"> 考试大纲</w:t>
      </w:r>
    </w:p>
    <w:p>
      <w:pPr>
        <w:spacing w:line="360" w:lineRule="auto"/>
        <w:rPr>
          <w:rFonts w:hint="eastAsia"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参考书：</w:t>
      </w:r>
      <w:r>
        <w:rPr>
          <w:rFonts w:hint="eastAsia" w:ascii="宋体" w:hAnsi="宋体" w:cs="Tahoma"/>
          <w:color w:val="000000"/>
          <w:szCs w:val="21"/>
        </w:rPr>
        <w:t>《材料力学（I，II）》，第6版，孙训方，方孝淑，关来泰 著，高等教育出版社，2019年3月</w:t>
      </w:r>
    </w:p>
    <w:p>
      <w:pPr>
        <w:spacing w:line="360" w:lineRule="auto"/>
        <w:rPr>
          <w:rFonts w:hint="eastAsia"/>
          <w:b/>
        </w:rPr>
      </w:pPr>
      <w:r>
        <w:rPr>
          <w:b/>
        </w:rPr>
        <w:t>材料力学试卷满分为150分，考试时间为180分钟，采取闭卷、笔试形式。</w:t>
      </w:r>
    </w:p>
    <w:p>
      <w:pPr>
        <w:spacing w:line="360" w:lineRule="auto"/>
        <w:rPr>
          <w:rFonts w:ascii="宋体" w:hAnsi="宋体" w:cs="Tahoma"/>
          <w:b/>
          <w:color w:val="000000"/>
          <w:szCs w:val="21"/>
        </w:rPr>
      </w:pP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1、绪论：变形固体的基本假设、内力、截面法、应力、应变、虎克定律。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2、轴向拉伸和压缩：概念和实例、横截</w:t>
      </w:r>
      <w:r>
        <w:rPr>
          <w:rFonts w:ascii="宋体" w:hAnsi="宋体" w:cs="宋体"/>
          <w:kern w:val="0"/>
          <w:szCs w:val="21"/>
        </w:rPr>
        <w:t>面上的内力和应力、材料在拉伸时 的力学性能、许用应力、强度条件、拉伸和压缩时的变形、拉伸和压缩时</w:t>
      </w:r>
      <w:r>
        <w:rPr>
          <w:rFonts w:ascii="宋体" w:hAnsi="宋体" w:cs="Tahoma"/>
          <w:color w:val="000000"/>
          <w:szCs w:val="21"/>
        </w:rPr>
        <w:t xml:space="preserve"> 的静不定问题。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3、剪切，剪切和挤压的强度计算。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4、扭转，外力偶矩与扭矩的计算、薄壁圆筒的扭转、纯剪切、圆轴扭转时 的应力和变形、强度和刚度计算。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5、平面图形的几何性质：静矩和形心、惯性矩、惯性积、惯性半径、平行 移轴公式、转轴公式、主惯性轴、主惯性矩。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6、弯曲内力：剪力与弯矩、剪力与弯矩方程、剪力图与弯矩图、载荷集度、 剪力和弯矩间的微分关系、叠加法作弯矩图、平面曲杆的弯曲内力。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7、抗弯强度：弯曲正应力、弯曲切应力、抗弯强度计算、提高抗弯强度的措 施、弯曲中心。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8、弯曲变形：挠度和转角、梁的刚度条件、挠曲线的近似微分方程式、积分 法求梁的变形、叠加法求梁的变形。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9、应力状态理论：一点应力状态的概念、平面应力分析的解析法与图解法、三向应力状态简介、平面应变状态分析、广义虎克定律、变形比能。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10、组合变形和强度理论：组合变形的概念、斜弯曲、拉伸或压缩与弯曲的 组合、偏心压缩与截面核心、强度理论的概念、四种常用的强度理论 扭转和弯曲的组合。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1</w:t>
      </w:r>
      <w:r>
        <w:rPr>
          <w:rFonts w:hint="eastAsia" w:ascii="宋体" w:hAnsi="宋体" w:cs="Tahoma"/>
          <w:color w:val="000000"/>
          <w:szCs w:val="21"/>
        </w:rPr>
        <w:t>1</w:t>
      </w:r>
      <w:r>
        <w:rPr>
          <w:rFonts w:ascii="宋体" w:hAnsi="宋体" w:cs="Tahoma"/>
          <w:color w:val="000000"/>
          <w:szCs w:val="21"/>
        </w:rPr>
        <w:t>、交变应力：交变应力与疲劳失效、交变应力的循环特征、应力幅和平均应力、持久极限、影响构件持久极限的因素、对称循环下构件的疲劳强度计算、持久极限曲线。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>1</w:t>
      </w:r>
      <w:r>
        <w:rPr>
          <w:rFonts w:hint="eastAsia" w:ascii="宋体" w:hAnsi="宋体" w:cs="Tahoma"/>
          <w:color w:val="000000"/>
          <w:szCs w:val="21"/>
        </w:rPr>
        <w:t>2</w:t>
      </w:r>
      <w:r>
        <w:rPr>
          <w:rFonts w:ascii="宋体" w:hAnsi="宋体" w:cs="Tahoma"/>
          <w:color w:val="000000"/>
          <w:szCs w:val="21"/>
        </w:rPr>
        <w:t>、压杆稳定：压杆稳定的概念、两端铰支细长压杆的临界力、不同杆端约束细长压杆的临界力、欧拉公式的适用范围、经验公式、压杆稳定性计算。</w:t>
      </w:r>
    </w:p>
    <w:p>
      <w:pPr>
        <w:spacing w:line="360" w:lineRule="auto"/>
        <w:ind w:left="420" w:hanging="420" w:hangingChars="200"/>
        <w:rPr>
          <w:rFonts w:ascii="宋体" w:hAnsi="宋体" w:cs="Tahoma"/>
          <w:color w:val="000000"/>
          <w:szCs w:val="21"/>
        </w:rPr>
      </w:pPr>
      <w:r>
        <w:rPr>
          <w:rFonts w:hint="eastAsia" w:ascii="宋体" w:hAnsi="宋体" w:cs="Tahoma"/>
          <w:color w:val="000000"/>
          <w:szCs w:val="21"/>
        </w:rPr>
        <w:t>13、能量法：能量方法的概念，构件变形能的计算方法，卡氏定理的建立原理，卡氏第二定理或单位力法求结构位移，能量法解超静定问题。</w:t>
      </w:r>
    </w:p>
    <w:p>
      <w:pPr>
        <w:spacing w:line="360" w:lineRule="auto"/>
        <w:ind w:left="420" w:hanging="420" w:hangingChars="200"/>
        <w:rPr>
          <w:rFonts w:hint="eastAsia" w:ascii="宋体" w:hAnsi="宋体" w:cs="Tahoma"/>
          <w:color w:val="000000"/>
          <w:szCs w:val="21"/>
        </w:rPr>
      </w:pPr>
      <w:r>
        <w:rPr>
          <w:rFonts w:hint="eastAsia" w:ascii="宋体" w:hAnsi="宋体" w:cs="Tahoma"/>
          <w:color w:val="000000"/>
          <w:szCs w:val="21"/>
        </w:rPr>
        <w:t>14、动荷载：动荷载的概念，构件匀加速直线运动和匀速转动的应力计算；冲击荷载的应力与变形计算；冲击韧性的概念。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D958DC"/>
    <w:rsid w:val="000112C8"/>
    <w:rsid w:val="00027791"/>
    <w:rsid w:val="000E12E2"/>
    <w:rsid w:val="00136187"/>
    <w:rsid w:val="00163069"/>
    <w:rsid w:val="00195427"/>
    <w:rsid w:val="001B5882"/>
    <w:rsid w:val="002A10DA"/>
    <w:rsid w:val="002B5BA3"/>
    <w:rsid w:val="002F2DCA"/>
    <w:rsid w:val="00377557"/>
    <w:rsid w:val="003A2F3A"/>
    <w:rsid w:val="003B33FE"/>
    <w:rsid w:val="003F420A"/>
    <w:rsid w:val="00401691"/>
    <w:rsid w:val="00476364"/>
    <w:rsid w:val="004E210E"/>
    <w:rsid w:val="00502812"/>
    <w:rsid w:val="00513400"/>
    <w:rsid w:val="005F2C2C"/>
    <w:rsid w:val="006C2075"/>
    <w:rsid w:val="006E0BE8"/>
    <w:rsid w:val="0080255B"/>
    <w:rsid w:val="00963D5A"/>
    <w:rsid w:val="009C55B1"/>
    <w:rsid w:val="00A83763"/>
    <w:rsid w:val="00B34512"/>
    <w:rsid w:val="00D13AB5"/>
    <w:rsid w:val="00D34F87"/>
    <w:rsid w:val="00D958DC"/>
    <w:rsid w:val="00D9792B"/>
    <w:rsid w:val="00DA248B"/>
    <w:rsid w:val="00DF5ADD"/>
    <w:rsid w:val="00F73691"/>
    <w:rsid w:val="00FC370F"/>
    <w:rsid w:val="05FE26D4"/>
    <w:rsid w:val="6AE7228E"/>
    <w:rsid w:val="7B5A3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character" w:customStyle="1" w:styleId="10">
    <w:name w:val="state11"/>
    <w:uiPriority w:val="0"/>
    <w:rPr>
      <w:color w:val="0030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2009-07-19T07:45:00Z</dcterms:created>
  <dc:creator>Administrators</dc:creator>
  <cp:lastModifiedBy>vertesyuan</cp:lastModifiedBy>
  <cp:lastPrinted>2009-07-20T12:32:00Z</cp:lastPrinted>
  <dcterms:modified xsi:type="dcterms:W3CDTF">2023-12-05T13:08:17Z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B78AFF8061DD42249439EE9CB1F78E80_13</vt:lpwstr>
  </property>
</Properties>
</file>