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hint="eastAsia" w:ascii="宋体" w:hAnsi="宋体"/>
          <w:sz w:val="24"/>
        </w:rPr>
      </w:pPr>
      <w:bookmarkStart w:id="0" w:name="_GoBack"/>
      <w:bookmarkEnd w:id="0"/>
    </w:p>
    <w:p>
      <w:pPr>
        <w:widowControl/>
        <w:spacing w:line="20" w:lineRule="exact"/>
        <w:ind w:firstLine="480" w:firstLineChars="200"/>
        <w:jc w:val="left"/>
        <w:rPr>
          <w:rFonts w:hint="eastAsia" w:ascii="宋体" w:hAnsi="宋体"/>
          <w:sz w:val="24"/>
        </w:rPr>
      </w:pPr>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伦理学与宗教学</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(科目代码：901)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哲学学院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hint="eastAsia" w:ascii="仿宋_GB2312" w:hAnsi="宋体" w:eastAsia="仿宋_GB2312"/>
          <w:w w:val="90"/>
          <w:sz w:val="32"/>
          <w:szCs w:val="32"/>
          <w:u w:val="single"/>
          <w:lang w:val="en-US" w:eastAsia="zh-CN"/>
        </w:rPr>
        <w:t xml:space="preserve">    </w:t>
      </w:r>
      <w:r>
        <w:rPr>
          <w:rFonts w:hint="eastAsia" w:ascii="仿宋_GB2312" w:hAnsi="宋体" w:eastAsia="仿宋_GB2312"/>
          <w:w w:val="90"/>
          <w:sz w:val="32"/>
          <w:szCs w:val="32"/>
          <w:u w:val="single"/>
        </w:rPr>
        <w:t xml:space="preserve">姜宗强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3</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 xml:space="preserve"> 月 </w:t>
      </w:r>
      <w:r>
        <w:rPr>
          <w:rFonts w:hint="eastAsia" w:ascii="仿宋_GB2312" w:hAnsi="宋体" w:eastAsia="仿宋_GB2312"/>
          <w:sz w:val="32"/>
          <w:szCs w:val="32"/>
          <w:u w:val="single"/>
          <w:lang w:val="en-US" w:eastAsia="zh-CN"/>
        </w:rPr>
        <w:t>28</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伦理学与宗教学</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(科目代码：901)</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pStyle w:val="3"/>
        <w:spacing w:line="240" w:lineRule="auto"/>
        <w:ind w:firstLine="420"/>
        <w:rPr>
          <w:rFonts w:hint="eastAsia" w:ascii="仿宋_GB2312" w:eastAsia="仿宋_GB2312"/>
          <w:sz w:val="21"/>
          <w:szCs w:val="21"/>
        </w:rPr>
      </w:pPr>
      <w:r>
        <w:rPr>
          <w:rFonts w:hint="eastAsia" w:ascii="仿宋_GB2312" w:eastAsia="仿宋_GB2312"/>
          <w:sz w:val="21"/>
          <w:szCs w:val="21"/>
        </w:rPr>
        <w:t>《伦理学》科目主要从规范伦理学的角度，以人们现实的道德意识、道德关系和道德活动为探究对象，着重考核考生对道德的起源、本质、社会功能，道德原则和道德规范的理论论证与实际应用，道德选择和道德评价的理论与实践，道德教育和道德修养的方法与途径，社会公德、职业道德、家庭美德建设等知识点的掌握情况和应用能力。</w:t>
      </w:r>
    </w:p>
    <w:p>
      <w:pPr>
        <w:pStyle w:val="3"/>
        <w:spacing w:line="240" w:lineRule="auto"/>
        <w:ind w:firstLine="420"/>
        <w:rPr>
          <w:rFonts w:hint="eastAsia" w:ascii="仿宋_GB2312" w:eastAsia="仿宋_GB2312"/>
          <w:sz w:val="21"/>
          <w:szCs w:val="21"/>
        </w:rPr>
      </w:pPr>
      <w:r>
        <w:rPr>
          <w:rFonts w:hint="eastAsia" w:ascii="仿宋_GB2312" w:eastAsia="仿宋_GB2312"/>
          <w:sz w:val="21"/>
          <w:szCs w:val="21"/>
        </w:rPr>
        <w:t>《宗教学》科目主要关涉宗教学这门人文学科的基本内容、学科性质和研究方法。要求考生在掌握了这些基本原理、方法之后能够对现实存在的各种宗教现象进行恰当的分析和说明。</w:t>
      </w:r>
    </w:p>
    <w:p>
      <w:pPr>
        <w:pStyle w:val="3"/>
        <w:spacing w:line="240" w:lineRule="auto"/>
        <w:ind w:firstLine="420"/>
        <w:rPr>
          <w:rFonts w:hint="eastAsia"/>
          <w:sz w:val="21"/>
          <w:szCs w:val="21"/>
        </w:rPr>
      </w:pPr>
    </w:p>
    <w:p>
      <w:pPr>
        <w:pStyle w:val="3"/>
        <w:spacing w:line="240" w:lineRule="auto"/>
        <w:ind w:firstLine="0"/>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pStyle w:val="3"/>
        <w:spacing w:line="240" w:lineRule="auto"/>
        <w:ind w:firstLine="420"/>
        <w:rPr>
          <w:rFonts w:hint="eastAsia" w:ascii="仿宋_GB2312" w:eastAsia="仿宋_GB2312"/>
          <w:sz w:val="21"/>
          <w:szCs w:val="21"/>
        </w:rPr>
      </w:pPr>
      <w:r>
        <w:rPr>
          <w:rFonts w:hint="eastAsia" w:ascii="仿宋_GB2312" w:eastAsia="仿宋_GB2312"/>
          <w:sz w:val="21"/>
          <w:szCs w:val="21"/>
        </w:rPr>
        <w:t>通过《伦理学》科目的考核，提高考生分析辨别是非善恶的能力和解决伦理道德问题的能力，加强个体德性修养，构建人与人、人与社会、人与自然之间的和谐关系。本科目还考核考生对当代社会生活中出现的伦理难题和道德悖论的洞察力和领悟力，希望考生能够在不同学科的相互交叉中寻求正确解决伦理道德问题的方式和途径，展示考生对于当代社会生活中人们所关注的重点和热点伦理道德问题的独立思考和独到见解。</w:t>
      </w:r>
    </w:p>
    <w:p>
      <w:pPr>
        <w:pStyle w:val="3"/>
        <w:spacing w:line="240" w:lineRule="auto"/>
        <w:ind w:firstLine="420"/>
        <w:rPr>
          <w:rFonts w:hint="eastAsia" w:ascii="仿宋_GB2312" w:eastAsia="仿宋_GB2312"/>
          <w:sz w:val="21"/>
          <w:szCs w:val="21"/>
        </w:rPr>
      </w:pPr>
      <w:r>
        <w:rPr>
          <w:rFonts w:hint="eastAsia" w:ascii="仿宋_GB2312" w:eastAsia="仿宋_GB2312"/>
          <w:sz w:val="21"/>
          <w:szCs w:val="21"/>
        </w:rPr>
        <w:t>通过《宗教学》科目的考核，要求学生掌握有关宗教的起源、历史发展、宗教的特殊本质与普遍本质、宗教的要素等基本理论，并且能够运用这些基本理论对宗教世俗化、宗教对话以及宗教多元主义现象进行一定的分析，并且对世界诸宗教，如犹太教、基督宗教、伊斯兰教、印度教、佛教、道教的经典、教义、礼仪具备一定的了解。最后需要明白宗教的和谐对于世界的和谐与世界和平的重要性。</w:t>
      </w:r>
    </w:p>
    <w:p>
      <w:pPr>
        <w:pStyle w:val="3"/>
        <w:spacing w:line="240" w:lineRule="auto"/>
        <w:ind w:firstLine="420"/>
        <w:rPr>
          <w:rFonts w:hint="eastAsia"/>
        </w:rPr>
      </w:pPr>
    </w:p>
    <w:p>
      <w:pPr>
        <w:pStyle w:val="3"/>
        <w:spacing w:line="240" w:lineRule="auto"/>
        <w:ind w:firstLine="0"/>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szCs w:val="21"/>
        </w:rPr>
      </w:pPr>
      <w:r>
        <w:rPr>
          <w:rFonts w:hint="eastAsia" w:ascii="仿宋_GB2312" w:hAnsi="宋体" w:eastAsia="仿宋_GB2312"/>
          <w:szCs w:val="21"/>
        </w:rPr>
        <w:t>（</w:t>
      </w:r>
      <w:r>
        <w:rPr>
          <w:rFonts w:hint="eastAsia" w:ascii="仿宋_GB2312" w:eastAsia="仿宋_GB2312"/>
          <w:szCs w:val="21"/>
        </w:rPr>
        <w:t>《伦理学》</w:t>
      </w:r>
      <w:r>
        <w:rPr>
          <w:rFonts w:hint="eastAsia" w:ascii="仿宋_GB2312" w:hAnsi="宋体" w:eastAsia="仿宋_GB2312"/>
          <w:szCs w:val="21"/>
        </w:rPr>
        <w:t>部分）</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道德的起源与发展</w:t>
      </w:r>
    </w:p>
    <w:p>
      <w:pPr>
        <w:pStyle w:val="13"/>
        <w:numPr>
          <w:ilvl w:val="0"/>
          <w:numId w:val="2"/>
        </w:numPr>
        <w:spacing w:line="360" w:lineRule="auto"/>
        <w:ind w:firstLineChars="0"/>
        <w:rPr>
          <w:rFonts w:ascii="楷体_GB2312" w:eastAsia="楷体_GB2312"/>
        </w:rPr>
      </w:pPr>
      <w:r>
        <w:rPr>
          <w:rFonts w:hint="eastAsia" w:ascii="楷体_GB2312" w:eastAsia="楷体_GB2312"/>
        </w:rPr>
        <w:t>道德的起源</w:t>
      </w:r>
    </w:p>
    <w:p>
      <w:pPr>
        <w:pStyle w:val="13"/>
        <w:numPr>
          <w:ilvl w:val="0"/>
          <w:numId w:val="2"/>
        </w:numPr>
        <w:spacing w:line="360" w:lineRule="auto"/>
        <w:ind w:firstLineChars="0"/>
        <w:rPr>
          <w:rFonts w:hint="eastAsia" w:ascii="楷体_GB2312" w:eastAsia="楷体_GB2312"/>
        </w:rPr>
      </w:pPr>
      <w:r>
        <w:rPr>
          <w:rFonts w:hint="eastAsia" w:ascii="楷体_GB2312" w:eastAsia="楷体_GB2312"/>
        </w:rPr>
        <w:t>道德的历史演变</w:t>
      </w:r>
    </w:p>
    <w:p>
      <w:pPr>
        <w:pStyle w:val="13"/>
        <w:numPr>
          <w:ilvl w:val="0"/>
          <w:numId w:val="2"/>
        </w:numPr>
        <w:spacing w:line="360" w:lineRule="auto"/>
        <w:ind w:firstLineChars="0"/>
        <w:rPr>
          <w:rFonts w:ascii="楷体_GB2312" w:eastAsia="楷体_GB2312"/>
        </w:rPr>
      </w:pPr>
      <w:r>
        <w:rPr>
          <w:rFonts w:hint="eastAsia" w:ascii="楷体_GB2312" w:eastAsia="楷体_GB2312"/>
        </w:rPr>
        <w:t>道德发展的规律性</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道德的本质、结构与功能</w:t>
      </w:r>
    </w:p>
    <w:p>
      <w:pPr>
        <w:pStyle w:val="13"/>
        <w:numPr>
          <w:ilvl w:val="0"/>
          <w:numId w:val="3"/>
        </w:numPr>
        <w:spacing w:line="360" w:lineRule="auto"/>
        <w:ind w:firstLineChars="0"/>
        <w:rPr>
          <w:rFonts w:ascii="楷体_GB2312" w:eastAsia="楷体_GB2312"/>
        </w:rPr>
      </w:pPr>
      <w:r>
        <w:rPr>
          <w:rFonts w:ascii="楷体_GB2312" w:eastAsia="楷体_GB2312"/>
        </w:rPr>
        <w:t>道德</w:t>
      </w:r>
      <w:r>
        <w:rPr>
          <w:rFonts w:hint="eastAsia" w:ascii="楷体_GB2312" w:eastAsia="楷体_GB2312"/>
        </w:rPr>
        <w:t>的</w:t>
      </w:r>
      <w:r>
        <w:rPr>
          <w:rFonts w:ascii="楷体_GB2312" w:eastAsia="楷体_GB2312"/>
        </w:rPr>
        <w:t>本质</w:t>
      </w:r>
    </w:p>
    <w:p>
      <w:pPr>
        <w:pStyle w:val="13"/>
        <w:numPr>
          <w:ilvl w:val="0"/>
          <w:numId w:val="3"/>
        </w:numPr>
        <w:spacing w:line="360" w:lineRule="auto"/>
        <w:ind w:firstLineChars="0"/>
        <w:rPr>
          <w:rFonts w:ascii="楷体_GB2312" w:eastAsia="楷体_GB2312"/>
        </w:rPr>
      </w:pPr>
      <w:r>
        <w:rPr>
          <w:rFonts w:hint="eastAsia" w:ascii="楷体_GB2312" w:eastAsia="楷体_GB2312"/>
        </w:rPr>
        <w:t>道德的结构</w:t>
      </w:r>
    </w:p>
    <w:p>
      <w:pPr>
        <w:pStyle w:val="13"/>
        <w:numPr>
          <w:ilvl w:val="0"/>
          <w:numId w:val="3"/>
        </w:numPr>
        <w:spacing w:line="360" w:lineRule="auto"/>
        <w:ind w:firstLineChars="0"/>
        <w:rPr>
          <w:rFonts w:ascii="楷体_GB2312" w:eastAsia="楷体_GB2312"/>
        </w:rPr>
      </w:pPr>
      <w:r>
        <w:rPr>
          <w:rFonts w:hint="eastAsia" w:ascii="楷体_GB2312" w:eastAsia="楷体_GB2312"/>
        </w:rPr>
        <w:t>道德的功能与作用</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道德的基本范畴</w:t>
      </w:r>
    </w:p>
    <w:p>
      <w:pPr>
        <w:pStyle w:val="13"/>
        <w:numPr>
          <w:ilvl w:val="0"/>
          <w:numId w:val="4"/>
        </w:numPr>
        <w:spacing w:line="360" w:lineRule="auto"/>
        <w:ind w:firstLineChars="0"/>
        <w:rPr>
          <w:rFonts w:ascii="楷体_GB2312" w:eastAsia="楷体_GB2312"/>
        </w:rPr>
      </w:pPr>
      <w:r>
        <w:rPr>
          <w:rFonts w:hint="eastAsia" w:ascii="楷体_GB2312" w:eastAsia="楷体_GB2312"/>
        </w:rPr>
        <w:t>善恶</w:t>
      </w:r>
    </w:p>
    <w:p>
      <w:pPr>
        <w:pStyle w:val="13"/>
        <w:numPr>
          <w:ilvl w:val="0"/>
          <w:numId w:val="4"/>
        </w:numPr>
        <w:spacing w:line="360" w:lineRule="auto"/>
        <w:ind w:firstLineChars="0"/>
        <w:rPr>
          <w:rFonts w:hint="eastAsia" w:ascii="楷体_GB2312" w:eastAsia="楷体_GB2312"/>
        </w:rPr>
      </w:pPr>
      <w:r>
        <w:rPr>
          <w:rFonts w:hint="eastAsia" w:ascii="楷体_GB2312" w:eastAsia="楷体_GB2312"/>
        </w:rPr>
        <w:t>道德义务</w:t>
      </w:r>
    </w:p>
    <w:p>
      <w:pPr>
        <w:pStyle w:val="13"/>
        <w:numPr>
          <w:ilvl w:val="0"/>
          <w:numId w:val="4"/>
        </w:numPr>
        <w:spacing w:line="360" w:lineRule="auto"/>
        <w:ind w:firstLineChars="0"/>
        <w:rPr>
          <w:rFonts w:hint="eastAsia" w:ascii="楷体_GB2312" w:eastAsia="楷体_GB2312"/>
        </w:rPr>
      </w:pPr>
      <w:r>
        <w:rPr>
          <w:rFonts w:hint="eastAsia" w:ascii="楷体_GB2312" w:eastAsia="楷体_GB2312"/>
        </w:rPr>
        <w:t>良心</w:t>
      </w:r>
    </w:p>
    <w:p>
      <w:pPr>
        <w:pStyle w:val="13"/>
        <w:numPr>
          <w:ilvl w:val="0"/>
          <w:numId w:val="4"/>
        </w:numPr>
        <w:spacing w:line="360" w:lineRule="auto"/>
        <w:ind w:firstLineChars="0"/>
        <w:rPr>
          <w:rFonts w:hint="eastAsia" w:ascii="楷体_GB2312" w:eastAsia="楷体_GB2312"/>
        </w:rPr>
      </w:pPr>
      <w:r>
        <w:rPr>
          <w:rFonts w:hint="eastAsia" w:ascii="楷体_GB2312" w:eastAsia="楷体_GB2312"/>
        </w:rPr>
        <w:t>荣辱</w:t>
      </w:r>
    </w:p>
    <w:p>
      <w:pPr>
        <w:pStyle w:val="13"/>
        <w:numPr>
          <w:ilvl w:val="0"/>
          <w:numId w:val="4"/>
        </w:numPr>
        <w:spacing w:line="360" w:lineRule="auto"/>
        <w:ind w:firstLineChars="0"/>
        <w:rPr>
          <w:rFonts w:ascii="楷体_GB2312" w:eastAsia="楷体_GB2312"/>
        </w:rPr>
      </w:pPr>
      <w:r>
        <w:rPr>
          <w:rFonts w:hint="eastAsia" w:ascii="楷体_GB2312" w:eastAsia="楷体_GB2312"/>
        </w:rPr>
        <w:t>幸福</w:t>
      </w:r>
    </w:p>
    <w:p>
      <w:pPr>
        <w:pStyle w:val="13"/>
        <w:numPr>
          <w:ilvl w:val="0"/>
          <w:numId w:val="1"/>
        </w:numPr>
        <w:spacing w:line="360" w:lineRule="auto"/>
        <w:ind w:firstLineChars="0"/>
        <w:rPr>
          <w:rFonts w:hint="eastAsia" w:ascii="楷体_GB2312" w:eastAsia="楷体_GB2312"/>
          <w:b/>
        </w:rPr>
      </w:pPr>
      <w:r>
        <w:rPr>
          <w:rFonts w:hint="eastAsia" w:ascii="楷体_GB2312" w:eastAsia="楷体_GB2312"/>
          <w:b/>
        </w:rPr>
        <w:t>道德心理与道德情感</w:t>
      </w:r>
    </w:p>
    <w:p>
      <w:pPr>
        <w:pStyle w:val="13"/>
        <w:numPr>
          <w:ilvl w:val="0"/>
          <w:numId w:val="5"/>
        </w:numPr>
        <w:spacing w:line="360" w:lineRule="auto"/>
        <w:ind w:firstLineChars="0"/>
        <w:rPr>
          <w:rFonts w:ascii="楷体_GB2312" w:eastAsia="楷体_GB2312"/>
        </w:rPr>
      </w:pPr>
      <w:r>
        <w:rPr>
          <w:rFonts w:hint="eastAsia" w:ascii="楷体_GB2312" w:eastAsia="楷体_GB2312"/>
        </w:rPr>
        <w:t>道德心理及其形成</w:t>
      </w:r>
    </w:p>
    <w:p>
      <w:pPr>
        <w:pStyle w:val="13"/>
        <w:numPr>
          <w:ilvl w:val="0"/>
          <w:numId w:val="5"/>
        </w:numPr>
        <w:spacing w:line="360" w:lineRule="auto"/>
        <w:ind w:firstLineChars="0"/>
        <w:rPr>
          <w:rFonts w:hint="eastAsia" w:ascii="楷体_GB2312" w:eastAsia="楷体_GB2312"/>
        </w:rPr>
      </w:pPr>
      <w:r>
        <w:rPr>
          <w:rFonts w:hint="eastAsia" w:ascii="楷体_GB2312" w:eastAsia="楷体_GB2312"/>
        </w:rPr>
        <w:t>道德认识</w:t>
      </w:r>
    </w:p>
    <w:p>
      <w:pPr>
        <w:pStyle w:val="13"/>
        <w:numPr>
          <w:ilvl w:val="0"/>
          <w:numId w:val="5"/>
        </w:numPr>
        <w:spacing w:line="360" w:lineRule="auto"/>
        <w:ind w:firstLineChars="0"/>
        <w:rPr>
          <w:rFonts w:hint="eastAsia" w:ascii="楷体_GB2312" w:eastAsia="楷体_GB2312"/>
        </w:rPr>
      </w:pPr>
      <w:r>
        <w:rPr>
          <w:rFonts w:ascii="楷体_GB2312" w:eastAsia="楷体_GB2312"/>
        </w:rPr>
        <w:t>道德</w:t>
      </w:r>
      <w:r>
        <w:rPr>
          <w:rFonts w:hint="eastAsia" w:ascii="楷体_GB2312" w:eastAsia="楷体_GB2312"/>
        </w:rPr>
        <w:t>情感</w:t>
      </w:r>
    </w:p>
    <w:p>
      <w:pPr>
        <w:pStyle w:val="13"/>
        <w:numPr>
          <w:ilvl w:val="0"/>
          <w:numId w:val="5"/>
        </w:numPr>
        <w:spacing w:line="360" w:lineRule="auto"/>
        <w:ind w:firstLineChars="0"/>
        <w:rPr>
          <w:rFonts w:hint="eastAsia" w:ascii="楷体_GB2312" w:eastAsia="楷体_GB2312"/>
        </w:rPr>
      </w:pPr>
      <w:r>
        <w:rPr>
          <w:rFonts w:hint="eastAsia" w:ascii="楷体_GB2312" w:eastAsia="楷体_GB2312"/>
        </w:rPr>
        <w:t>道德意志</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道德价值与道德评价</w:t>
      </w:r>
    </w:p>
    <w:p>
      <w:pPr>
        <w:pStyle w:val="13"/>
        <w:numPr>
          <w:ilvl w:val="0"/>
          <w:numId w:val="5"/>
        </w:numPr>
        <w:spacing w:line="360" w:lineRule="auto"/>
        <w:ind w:firstLineChars="0"/>
        <w:rPr>
          <w:rFonts w:ascii="楷体_GB2312" w:eastAsia="楷体_GB2312"/>
        </w:rPr>
      </w:pPr>
      <w:r>
        <w:rPr>
          <w:rFonts w:hint="eastAsia" w:ascii="楷体_GB2312" w:eastAsia="楷体_GB2312"/>
        </w:rPr>
        <w:t>道德价值</w:t>
      </w:r>
    </w:p>
    <w:p>
      <w:pPr>
        <w:pStyle w:val="13"/>
        <w:numPr>
          <w:ilvl w:val="0"/>
          <w:numId w:val="5"/>
        </w:numPr>
        <w:spacing w:line="360" w:lineRule="auto"/>
        <w:ind w:firstLineChars="0"/>
        <w:rPr>
          <w:rFonts w:hint="eastAsia" w:ascii="楷体_GB2312" w:eastAsia="楷体_GB2312"/>
        </w:rPr>
      </w:pPr>
      <w:r>
        <w:rPr>
          <w:rFonts w:hint="eastAsia" w:ascii="楷体_GB2312" w:eastAsia="楷体_GB2312"/>
        </w:rPr>
        <w:t>道德选择</w:t>
      </w:r>
    </w:p>
    <w:p>
      <w:pPr>
        <w:pStyle w:val="13"/>
        <w:numPr>
          <w:ilvl w:val="0"/>
          <w:numId w:val="5"/>
        </w:numPr>
        <w:spacing w:line="360" w:lineRule="auto"/>
        <w:ind w:firstLineChars="0"/>
        <w:rPr>
          <w:rFonts w:ascii="楷体_GB2312" w:eastAsia="楷体_GB2312"/>
        </w:rPr>
      </w:pPr>
      <w:r>
        <w:rPr>
          <w:rFonts w:ascii="楷体_GB2312" w:eastAsia="楷体_GB2312"/>
        </w:rPr>
        <w:t>道德评价</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道德理想与道德修养</w:t>
      </w:r>
    </w:p>
    <w:p>
      <w:pPr>
        <w:pStyle w:val="13"/>
        <w:numPr>
          <w:ilvl w:val="0"/>
          <w:numId w:val="6"/>
        </w:numPr>
        <w:spacing w:line="360" w:lineRule="auto"/>
        <w:ind w:firstLineChars="0"/>
        <w:rPr>
          <w:rFonts w:ascii="楷体_GB2312" w:eastAsia="楷体_GB2312"/>
        </w:rPr>
      </w:pPr>
      <w:r>
        <w:rPr>
          <w:rFonts w:hint="eastAsia" w:ascii="楷体_GB2312" w:eastAsia="楷体_GB2312"/>
        </w:rPr>
        <w:t>道德理想</w:t>
      </w:r>
    </w:p>
    <w:p>
      <w:pPr>
        <w:pStyle w:val="13"/>
        <w:numPr>
          <w:ilvl w:val="0"/>
          <w:numId w:val="6"/>
        </w:numPr>
        <w:spacing w:line="360" w:lineRule="auto"/>
        <w:ind w:firstLineChars="0"/>
        <w:rPr>
          <w:rFonts w:hint="eastAsia" w:ascii="楷体_GB2312" w:eastAsia="楷体_GB2312"/>
        </w:rPr>
      </w:pPr>
      <w:r>
        <w:rPr>
          <w:rFonts w:hint="eastAsia" w:ascii="楷体_GB2312" w:eastAsia="楷体_GB2312"/>
        </w:rPr>
        <w:t>道德修养</w:t>
      </w:r>
    </w:p>
    <w:p>
      <w:pPr>
        <w:pStyle w:val="13"/>
        <w:numPr>
          <w:ilvl w:val="0"/>
          <w:numId w:val="6"/>
        </w:numPr>
        <w:spacing w:line="360" w:lineRule="auto"/>
        <w:ind w:firstLineChars="0"/>
        <w:rPr>
          <w:rFonts w:hint="eastAsia" w:ascii="楷体_GB2312" w:eastAsia="楷体_GB2312"/>
        </w:rPr>
      </w:pPr>
      <w:r>
        <w:rPr>
          <w:rFonts w:hint="eastAsia" w:ascii="楷体_GB2312" w:eastAsia="楷体_GB2312"/>
        </w:rPr>
        <w:t>道德境界</w:t>
      </w:r>
    </w:p>
    <w:p>
      <w:pPr>
        <w:pStyle w:val="13"/>
        <w:numPr>
          <w:ilvl w:val="0"/>
          <w:numId w:val="1"/>
        </w:numPr>
        <w:spacing w:line="360" w:lineRule="auto"/>
        <w:ind w:firstLineChars="0"/>
        <w:rPr>
          <w:rFonts w:ascii="楷体_GB2312" w:eastAsia="楷体_GB2312"/>
          <w:b/>
        </w:rPr>
      </w:pPr>
      <w:r>
        <w:rPr>
          <w:rFonts w:hint="eastAsia" w:ascii="楷体_GB2312" w:eastAsia="楷体_GB2312"/>
          <w:b/>
        </w:rPr>
        <w:t>道德建设</w:t>
      </w:r>
    </w:p>
    <w:p>
      <w:pPr>
        <w:pStyle w:val="13"/>
        <w:numPr>
          <w:ilvl w:val="0"/>
          <w:numId w:val="7"/>
        </w:numPr>
        <w:spacing w:line="360" w:lineRule="auto"/>
        <w:ind w:firstLineChars="0"/>
        <w:rPr>
          <w:rFonts w:ascii="楷体_GB2312" w:eastAsia="楷体_GB2312"/>
        </w:rPr>
      </w:pPr>
      <w:r>
        <w:rPr>
          <w:rFonts w:hint="eastAsia" w:ascii="楷体_GB2312" w:eastAsia="楷体_GB2312"/>
        </w:rPr>
        <w:t>社会公德建设</w:t>
      </w:r>
    </w:p>
    <w:p>
      <w:pPr>
        <w:pStyle w:val="13"/>
        <w:numPr>
          <w:ilvl w:val="0"/>
          <w:numId w:val="7"/>
        </w:numPr>
        <w:spacing w:line="360" w:lineRule="auto"/>
        <w:ind w:firstLineChars="0"/>
        <w:rPr>
          <w:rFonts w:hint="eastAsia" w:ascii="楷体_GB2312" w:eastAsia="楷体_GB2312"/>
        </w:rPr>
      </w:pPr>
      <w:r>
        <w:rPr>
          <w:rFonts w:hint="eastAsia" w:ascii="楷体_GB2312" w:eastAsia="楷体_GB2312"/>
        </w:rPr>
        <w:t>职业道德建设</w:t>
      </w:r>
    </w:p>
    <w:p>
      <w:pPr>
        <w:pStyle w:val="13"/>
        <w:numPr>
          <w:ilvl w:val="0"/>
          <w:numId w:val="7"/>
        </w:numPr>
        <w:spacing w:line="360" w:lineRule="auto"/>
        <w:ind w:firstLineChars="0"/>
        <w:rPr>
          <w:rFonts w:hint="eastAsia" w:ascii="楷体_GB2312" w:eastAsia="楷体_GB2312"/>
        </w:rPr>
      </w:pPr>
      <w:r>
        <w:rPr>
          <w:rFonts w:hint="eastAsia" w:ascii="楷体_GB2312" w:eastAsia="楷体_GB2312"/>
        </w:rPr>
        <w:t>家庭美德建设</w:t>
      </w:r>
    </w:p>
    <w:p>
      <w:pPr>
        <w:pStyle w:val="13"/>
        <w:numPr>
          <w:ilvl w:val="0"/>
          <w:numId w:val="7"/>
        </w:numPr>
        <w:spacing w:line="360" w:lineRule="auto"/>
        <w:ind w:firstLineChars="0"/>
        <w:rPr>
          <w:rFonts w:hint="eastAsia" w:ascii="楷体_GB2312" w:eastAsia="楷体_GB2312"/>
        </w:rPr>
      </w:pPr>
      <w:r>
        <w:rPr>
          <w:rFonts w:hint="eastAsia" w:ascii="楷体_GB2312" w:eastAsia="楷体_GB2312"/>
        </w:rPr>
        <w:t>个人品德建设</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（《宗教学》部分）</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第一章  宗教的起源</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宗教的迷宫</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一、研究宗教起源问题的意义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二、探究宗教起源问题的困难</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三、挡不住的诱惑</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四、宗教考古与“阿里阿德涅之线”</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宗教产生的社会历史条件</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一、探究宗教产生的社会历史条件的必要性</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二、人和自然关系的二重化与宗教的起源</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三、社会关系的神圣化与宗教的产生</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宗教产生的认识论根源</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一、宗教观念产生的认识论前提</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二、宗教观念形成的“历史道路”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三、“宗教的可能性”存在于“最简单的抽象”中</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第二章  宗教的历史发展</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宗教发展观的形成及其理论背景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一、生物进化论的产生及其背景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二、近现代历史进步观的形成及其意义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三、宗教发展观的确立</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从“自然宗教”到“多神教”和“一神教”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一、宗教历史发展的两个向度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二、作为原始宗教的“自然宗教”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三、从“自然宗教”到“多神教”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四、从 “多神教” 到“一神教”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从“氏族宗教”到“民族宗教”和“世界宗教”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一、作为制度性宗教原始形式的氏族宗教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二、从“氏族宗教”到“民族宗教”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三、从“民族宗教”到“世界宗教”</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第三章  犹太教、基督宗教和伊斯兰教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犹太教概论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一、犹太教的历史源流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二、犹太教的经典和教义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三、犹太教的礼仪和节日</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基督宗教概论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一、基督宗教的历史源流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二、基督宗教的经典和教义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三、基督宗教的礼仪和节日</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伊斯兰教概论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一、伊斯兰教的历史源流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二、伊斯兰教的经典和教义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三、伊斯兰教的教法、礼仪和节日</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第四章  印度教、佛教和道教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印度教概论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一、印度教的历史源流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二、印度教的经典和教义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三、印度教的礼仪和节日</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佛教概论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一、佛教的历史源流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二、佛教的经典和教义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三、佛教的戒律、行事和节日</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道教概论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一、道教的历史源流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二、道教的经典、神仙崇拜、教义和方术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三、道教的戒律、清规和节日</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第五章  宗教的要素</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宗教意识（上）：宗教信仰与宗教观念</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一、宗教要素概论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二、宗教信仰</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三、宗教观念（1）宗教神话</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四、宗教观念（2）宗教理论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宗教意识（下）：宗教情感与宗教经验</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一、宗教情感</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二、宗教经验</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宗教行为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一、巫术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二、禁忌与戒律</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三、宗教礼仪</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四、宗教节庆</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五、宗教修炼</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第四节  宗教组织与宗教制度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一、宗教组织</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二、宗教制度与宗教体制</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第六章  宗教的特殊本质</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宗教奥秘与对神圣者的信仰</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一、关于宗教的语源学解释与宗教的基本意涵</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二、宗教的奥秘与信仰的超越</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宗教奥秘的解读与作为信仰神圣者的人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一、宗教发生学与宗教信仰的生存论维度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二、宗教信仰与人生救赎</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三、信仰的内在性与人的“自我意识”</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四、“向人自身的复归”与宗教意识的演进</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第七章  宗教的普遍本质与功能</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宗教的社会本质</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一、宗教之为一社会群体</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二、作为社会组织的宗教</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三、“成为宗教徒”与宗教社会化</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四、“宗教世界”与人类社会的“二重化”</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宗教的社会功能（上）：宗教与社会共同体</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一、宗教之为一社会意义系统</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二、宗教与社会的维系</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三、宗教与社会的创建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四、教的社会功能的二律背反</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宗教的社会功能（下）：宗教与各亚社会系统</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一、宗教与政治和法律</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二、宗教与经济</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三、宗教与道德伦理和民风民俗</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第四节  宗教的文化本质和文化功能</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一、宗教的文化本质</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二、宗教文化与世俗文化</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三、宗教与科学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四、宗教与文学艺术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五、宗教与哲学</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第八章  宗教的世俗化</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宗教的世俗化与宗教的历史发展</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一、宗教世俗化与宗教神圣化的张力</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二、宗教世俗化的历史维度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三、宗教世俗化的现当代维度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四、宗教的世俗化与宗教的发展前景</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宗教的世俗化与现当代神学的发展</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一、宗教的世俗化与宗教及其神学的两难处境</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二、从正统派到虔敬主义和理性主义（自然神学）</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三、从理性主义（自然神学）到自由主义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四、新正统主义与新自由主义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五、宗教的世俗化与神学的未来发展</w:t>
      </w:r>
    </w:p>
    <w:p>
      <w:pPr>
        <w:pStyle w:val="13"/>
        <w:numPr>
          <w:ilvl w:val="0"/>
          <w:numId w:val="0"/>
        </w:numPr>
        <w:spacing w:line="360" w:lineRule="auto"/>
        <w:ind w:left="90" w:leftChars="0"/>
        <w:rPr>
          <w:rFonts w:hint="eastAsia" w:ascii="楷体_GB2312" w:eastAsia="楷体_GB2312"/>
        </w:rPr>
      </w:pP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第九章  宗教对话与宗教多元主义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第一节  宗教的地理分布、宗教冲突与人类文明</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一、宗教的地理分布与人类古代文明</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二、宗教的空间传播与宗教冲突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三、当代的宗教分布与地区冲突</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四、宗教冲突与“世界秩序的重建”：评亨廷顿的“文明冲突论”</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第二节  宗教对话与世界和平</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一、宗教对话的三种模式：排他主义、兼容主义和多元主义</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二、希克的多元主义假说及其乌托邦性质</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三、作为通向世界和平之路的宗教对话</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第三节  宗教对话的层次性、基本中介和现实途径</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一、宗教对话的层次性与平面化</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二、宗教对话的不可能性、可能性与基本中介</w:t>
      </w:r>
    </w:p>
    <w:p>
      <w:pPr>
        <w:pStyle w:val="13"/>
        <w:numPr>
          <w:ilvl w:val="0"/>
          <w:numId w:val="0"/>
        </w:numPr>
        <w:spacing w:line="360" w:lineRule="auto"/>
        <w:ind w:left="90" w:leftChars="0"/>
        <w:rPr>
          <w:rFonts w:hint="eastAsia" w:ascii="楷体_GB2312" w:eastAsia="楷体_GB2312"/>
        </w:rPr>
      </w:pPr>
      <w:r>
        <w:rPr>
          <w:rFonts w:hint="eastAsia" w:ascii="楷体_GB2312" w:eastAsia="楷体_GB2312"/>
        </w:rPr>
        <w:t>三、宗教对话的现实途径：从文化对话到宗教信仰层面的对话</w:t>
      </w:r>
    </w:p>
    <w:p>
      <w:pPr>
        <w:rPr>
          <w:rFonts w:hint="eastAsia" w:ascii="仿宋_GB2312" w:hAnsi="宋体" w:eastAsia="仿宋_GB2312"/>
          <w:szCs w:val="21"/>
        </w:rPr>
      </w:pPr>
    </w:p>
    <w:p>
      <w:pPr>
        <w:rPr>
          <w:rFonts w:hint="eastAsia" w:ascii="仿宋_GB2312" w:hAnsi="宋体" w:eastAsia="仿宋_GB2312"/>
          <w:szCs w:val="21"/>
        </w:rPr>
      </w:pPr>
    </w:p>
    <w:p>
      <w:pPr>
        <w:pStyle w:val="3"/>
        <w:spacing w:line="240" w:lineRule="auto"/>
        <w:ind w:firstLine="0"/>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pStyle w:val="13"/>
        <w:numPr>
          <w:ilvl w:val="0"/>
          <w:numId w:val="8"/>
        </w:numPr>
        <w:spacing w:line="360" w:lineRule="auto"/>
        <w:ind w:firstLineChars="0"/>
        <w:rPr>
          <w:rFonts w:hint="eastAsia" w:ascii="仿宋_GB2312" w:hAnsi="宋体" w:eastAsia="仿宋_GB2312"/>
          <w:szCs w:val="21"/>
        </w:rPr>
      </w:pPr>
      <w:r>
        <w:rPr>
          <w:rFonts w:hint="eastAsia" w:ascii="仿宋_GB2312" w:hAnsi="宋体" w:eastAsia="仿宋_GB2312"/>
          <w:szCs w:val="21"/>
        </w:rPr>
        <w:t>《伦理学》编写组：《伦理学》</w:t>
      </w:r>
      <w:r>
        <w:rPr>
          <w:rFonts w:ascii="仿宋" w:hAnsi="仿宋" w:eastAsia="仿宋" w:cs="Arial"/>
          <w:color w:val="444444"/>
          <w:szCs w:val="21"/>
          <w:shd w:val="clear" w:color="auto" w:fill="FFFFFF"/>
        </w:rPr>
        <w:t>（第二版）</w:t>
      </w:r>
      <w:r>
        <w:rPr>
          <w:rFonts w:hint="eastAsia" w:ascii="仿宋_GB2312" w:hAnsi="宋体" w:eastAsia="仿宋_GB2312"/>
          <w:szCs w:val="21"/>
        </w:rPr>
        <w:t>，高等教育出版社2021年版</w:t>
      </w:r>
      <w:r>
        <w:rPr>
          <w:rFonts w:hint="eastAsia" w:ascii="仿宋_GB2312" w:hAnsi="宋体" w:eastAsia="仿宋_GB2312"/>
          <w:szCs w:val="21"/>
          <w:lang w:eastAsia="zh-CN"/>
        </w:rPr>
        <w:t>。</w:t>
      </w:r>
    </w:p>
    <w:p>
      <w:pPr>
        <w:pStyle w:val="13"/>
        <w:numPr>
          <w:ilvl w:val="0"/>
          <w:numId w:val="8"/>
        </w:numPr>
        <w:spacing w:line="360" w:lineRule="auto"/>
        <w:ind w:firstLineChars="0"/>
        <w:rPr>
          <w:rFonts w:hint="eastAsia" w:ascii="仿宋_GB2312" w:hAnsi="宋体" w:eastAsia="仿宋_GB2312"/>
          <w:szCs w:val="21"/>
        </w:rPr>
      </w:pPr>
      <w:r>
        <w:rPr>
          <w:rFonts w:hint="eastAsia" w:ascii="仿宋_GB2312" w:hAnsi="宋体" w:eastAsia="仿宋_GB2312"/>
          <w:szCs w:val="21"/>
        </w:rPr>
        <w:t>段德智著：《宗教概论》，人民出版社，2005年版</w:t>
      </w:r>
      <w:r>
        <w:rPr>
          <w:rFonts w:hint="eastAsia" w:ascii="仿宋_GB2312" w:hAnsi="宋体" w:eastAsia="仿宋_GB2312"/>
          <w:szCs w:val="21"/>
          <w:lang w:eastAsia="zh-CN"/>
        </w:rPr>
        <w:t>。</w:t>
      </w:r>
    </w:p>
    <w:p>
      <w:pPr>
        <w:pStyle w:val="13"/>
        <w:numPr>
          <w:ilvl w:val="0"/>
          <w:numId w:val="0"/>
        </w:numPr>
        <w:spacing w:line="360" w:lineRule="auto"/>
        <w:ind w:leftChars="0"/>
        <w:rPr>
          <w:rFonts w:hint="eastAsia" w:ascii="仿宋_GB2312" w:hAnsi="宋体" w:eastAsia="仿宋_GB2312"/>
          <w:szCs w:val="21"/>
        </w:rPr>
      </w:pPr>
    </w:p>
    <w:p>
      <w:pPr>
        <w:pStyle w:val="13"/>
        <w:numPr>
          <w:ilvl w:val="0"/>
          <w:numId w:val="0"/>
        </w:numPr>
        <w:spacing w:line="360" w:lineRule="auto"/>
        <w:ind w:leftChars="0"/>
        <w:rPr>
          <w:rFonts w:hint="eastAsia" w:ascii="仿宋_GB2312" w:hAnsi="宋体" w:eastAsia="仿宋_GB2312"/>
          <w:szCs w:val="21"/>
        </w:rPr>
      </w:pPr>
    </w:p>
    <w:sectPr>
      <w:headerReference r:id="rId3" w:type="default"/>
      <w:footerReference r:id="rId4" w:type="default"/>
      <w:footerReference r:id="rId5"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ED81347-DE5C-47C1-881E-F1218AD4D66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embedRegular r:id="rId2" w:fontKey="{92F26F0C-C7BC-444E-BD5E-30A1AB1C7EE2}"/>
  </w:font>
  <w:font w:name="仿宋_GB2312">
    <w:panose1 w:val="02010609030101010101"/>
    <w:charset w:val="86"/>
    <w:family w:val="modern"/>
    <w:pitch w:val="default"/>
    <w:sig w:usb0="00000001" w:usb1="080E0000" w:usb2="00000000" w:usb3="00000000" w:csb0="00040000" w:csb1="00000000"/>
    <w:embedRegular r:id="rId3" w:fontKey="{B5B035FB-CFFE-4B1D-8828-65D1455D9176}"/>
  </w:font>
  <w:font w:name="楷体_GB2312">
    <w:panose1 w:val="02010609030101010101"/>
    <w:charset w:val="86"/>
    <w:family w:val="modern"/>
    <w:pitch w:val="default"/>
    <w:sig w:usb0="00000001" w:usb1="080E0000" w:usb2="00000000" w:usb3="00000000" w:csb0="00040000" w:csb1="00000000"/>
    <w:embedRegular r:id="rId4" w:fontKey="{8A48D08C-C2AF-4AC6-9225-062612A69E7F}"/>
  </w:font>
  <w:font w:name="仿宋">
    <w:panose1 w:val="02010609060101010101"/>
    <w:charset w:val="86"/>
    <w:family w:val="modern"/>
    <w:pitch w:val="default"/>
    <w:sig w:usb0="800002BF" w:usb1="38CF7CFA" w:usb2="00000016" w:usb3="00000000" w:csb0="00040001" w:csb1="00000000"/>
    <w:embedRegular r:id="rId5" w:fontKey="{55BCC10E-2A19-4335-85EB-311C60CAD65C}"/>
  </w:font>
  <w:font w:name="Arial">
    <w:panose1 w:val="020B0604020202020204"/>
    <w:charset w:val="00"/>
    <w:family w:val="swiss"/>
    <w:pitch w:val="default"/>
    <w:sig w:usb0="E0002EFF" w:usb1="C000785B" w:usb2="00000009" w:usb3="00000000" w:csb0="400001FF" w:csb1="FFFF0000"/>
    <w:embedRegular r:id="rId6" w:fontKey="{F595A8A4-211B-4D98-B895-E87A4374B9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lang/>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8665C"/>
    <w:multiLevelType w:val="multilevel"/>
    <w:tmpl w:val="01D8665C"/>
    <w:lvl w:ilvl="0" w:tentative="0">
      <w:start w:val="1"/>
      <w:numFmt w:val="japaneseCounting"/>
      <w:lvlText w:val="第%1节"/>
      <w:lvlJc w:val="left"/>
      <w:pPr>
        <w:ind w:left="450" w:hanging="360"/>
      </w:pPr>
      <w:rPr>
        <w:rFonts w:ascii="Calibri" w:hAnsi="Calibri" w:eastAsia="宋体" w:cs="Times New Roman"/>
        <w:lang w:val="en-US"/>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1">
    <w:nsid w:val="07C542FA"/>
    <w:multiLevelType w:val="multilevel"/>
    <w:tmpl w:val="07C542FA"/>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2">
    <w:nsid w:val="249B031A"/>
    <w:multiLevelType w:val="multilevel"/>
    <w:tmpl w:val="249B031A"/>
    <w:lvl w:ilvl="0" w:tentative="0">
      <w:start w:val="1"/>
      <w:numFmt w:val="japaneseCounting"/>
      <w:lvlText w:val="第%1节"/>
      <w:lvlJc w:val="left"/>
      <w:pPr>
        <w:ind w:left="450" w:hanging="360"/>
      </w:pPr>
      <w:rPr>
        <w:rFonts w:ascii="Calibri" w:hAnsi="Calibri" w:eastAsia="宋体" w:cs="Times New Roman"/>
        <w:lang w:val="en-US"/>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3">
    <w:nsid w:val="26C45DB9"/>
    <w:multiLevelType w:val="multilevel"/>
    <w:tmpl w:val="26C45DB9"/>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4">
    <w:nsid w:val="2A6512DA"/>
    <w:multiLevelType w:val="multilevel"/>
    <w:tmpl w:val="2A6512DA"/>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F1D06FC"/>
    <w:multiLevelType w:val="multilevel"/>
    <w:tmpl w:val="3F1D06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736006D"/>
    <w:multiLevelType w:val="multilevel"/>
    <w:tmpl w:val="5736006D"/>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7">
    <w:nsid w:val="7AEC76D0"/>
    <w:multiLevelType w:val="multilevel"/>
    <w:tmpl w:val="7AEC76D0"/>
    <w:lvl w:ilvl="0" w:tentative="0">
      <w:start w:val="1"/>
      <w:numFmt w:val="japaneseCounting"/>
      <w:lvlText w:val="第%1节"/>
      <w:lvlJc w:val="left"/>
      <w:pPr>
        <w:ind w:left="450" w:hanging="360"/>
      </w:pPr>
      <w:rPr>
        <w:rFonts w:ascii="Calibri" w:hAnsi="Calibri" w:eastAsia="宋体" w:cs="Times New Roman"/>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num w:numId="1">
    <w:abstractNumId w:val="4"/>
  </w:num>
  <w:num w:numId="2">
    <w:abstractNumId w:val="7"/>
  </w:num>
  <w:num w:numId="3">
    <w:abstractNumId w:val="3"/>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k5MGFlMzdmMDY2OTAyYWU1YTVjOWNkODQ4MjgifQ=="/>
  </w:docVars>
  <w:rsids>
    <w:rsidRoot w:val="000D6ED4"/>
    <w:rsid w:val="00007BA9"/>
    <w:rsid w:val="000168DC"/>
    <w:rsid w:val="0002648F"/>
    <w:rsid w:val="000363EC"/>
    <w:rsid w:val="00044AE2"/>
    <w:rsid w:val="0007385F"/>
    <w:rsid w:val="000754A3"/>
    <w:rsid w:val="00077B90"/>
    <w:rsid w:val="00083C81"/>
    <w:rsid w:val="000D6ED4"/>
    <w:rsid w:val="000F437D"/>
    <w:rsid w:val="00105D21"/>
    <w:rsid w:val="0012205F"/>
    <w:rsid w:val="001424F7"/>
    <w:rsid w:val="00143253"/>
    <w:rsid w:val="0014776D"/>
    <w:rsid w:val="0015454A"/>
    <w:rsid w:val="00155BA2"/>
    <w:rsid w:val="00160965"/>
    <w:rsid w:val="00167D1B"/>
    <w:rsid w:val="001746C5"/>
    <w:rsid w:val="00182132"/>
    <w:rsid w:val="001858B2"/>
    <w:rsid w:val="001957B9"/>
    <w:rsid w:val="0019585B"/>
    <w:rsid w:val="00197A98"/>
    <w:rsid w:val="001A0467"/>
    <w:rsid w:val="001C2308"/>
    <w:rsid w:val="001C4841"/>
    <w:rsid w:val="001E5B55"/>
    <w:rsid w:val="001F76F0"/>
    <w:rsid w:val="002036CF"/>
    <w:rsid w:val="002358B8"/>
    <w:rsid w:val="0026441C"/>
    <w:rsid w:val="00271639"/>
    <w:rsid w:val="00273F90"/>
    <w:rsid w:val="00290800"/>
    <w:rsid w:val="00294D5D"/>
    <w:rsid w:val="002C7487"/>
    <w:rsid w:val="002D0BB9"/>
    <w:rsid w:val="002D7ADB"/>
    <w:rsid w:val="002E5996"/>
    <w:rsid w:val="003374BB"/>
    <w:rsid w:val="00357880"/>
    <w:rsid w:val="003633A7"/>
    <w:rsid w:val="003668C9"/>
    <w:rsid w:val="003771F6"/>
    <w:rsid w:val="003B188A"/>
    <w:rsid w:val="003B4B0B"/>
    <w:rsid w:val="003D74A1"/>
    <w:rsid w:val="003E41AC"/>
    <w:rsid w:val="003F349D"/>
    <w:rsid w:val="0041366D"/>
    <w:rsid w:val="004224D3"/>
    <w:rsid w:val="00455716"/>
    <w:rsid w:val="004C6481"/>
    <w:rsid w:val="004D6DC5"/>
    <w:rsid w:val="004E5D16"/>
    <w:rsid w:val="005014A0"/>
    <w:rsid w:val="00513C1C"/>
    <w:rsid w:val="00514B9C"/>
    <w:rsid w:val="005226E9"/>
    <w:rsid w:val="00523D60"/>
    <w:rsid w:val="00531B7D"/>
    <w:rsid w:val="00541189"/>
    <w:rsid w:val="0055229D"/>
    <w:rsid w:val="0056544D"/>
    <w:rsid w:val="00567C6D"/>
    <w:rsid w:val="0058679A"/>
    <w:rsid w:val="00587AED"/>
    <w:rsid w:val="00592D77"/>
    <w:rsid w:val="00610BA6"/>
    <w:rsid w:val="00616B04"/>
    <w:rsid w:val="00631D48"/>
    <w:rsid w:val="006339DC"/>
    <w:rsid w:val="00634963"/>
    <w:rsid w:val="0064248C"/>
    <w:rsid w:val="0065551A"/>
    <w:rsid w:val="00666FBA"/>
    <w:rsid w:val="00680F5F"/>
    <w:rsid w:val="00681475"/>
    <w:rsid w:val="006901E6"/>
    <w:rsid w:val="006939CD"/>
    <w:rsid w:val="006B05FE"/>
    <w:rsid w:val="006B7213"/>
    <w:rsid w:val="006B78F3"/>
    <w:rsid w:val="006D3598"/>
    <w:rsid w:val="00723A76"/>
    <w:rsid w:val="0072728D"/>
    <w:rsid w:val="007348AF"/>
    <w:rsid w:val="00746265"/>
    <w:rsid w:val="00755D09"/>
    <w:rsid w:val="0076708D"/>
    <w:rsid w:val="00776FE1"/>
    <w:rsid w:val="00781FE3"/>
    <w:rsid w:val="00782A08"/>
    <w:rsid w:val="007957A8"/>
    <w:rsid w:val="00797615"/>
    <w:rsid w:val="007B33DE"/>
    <w:rsid w:val="0084180B"/>
    <w:rsid w:val="00856BA6"/>
    <w:rsid w:val="00856C4C"/>
    <w:rsid w:val="00862670"/>
    <w:rsid w:val="008712BE"/>
    <w:rsid w:val="008978EB"/>
    <w:rsid w:val="008A58E7"/>
    <w:rsid w:val="008A6A39"/>
    <w:rsid w:val="008D4548"/>
    <w:rsid w:val="008D4F33"/>
    <w:rsid w:val="008D68CC"/>
    <w:rsid w:val="00903A4B"/>
    <w:rsid w:val="0092278B"/>
    <w:rsid w:val="009265C3"/>
    <w:rsid w:val="00947CA2"/>
    <w:rsid w:val="0095139B"/>
    <w:rsid w:val="00952326"/>
    <w:rsid w:val="009529C1"/>
    <w:rsid w:val="009551A6"/>
    <w:rsid w:val="00955F2B"/>
    <w:rsid w:val="00973D1F"/>
    <w:rsid w:val="009B0C04"/>
    <w:rsid w:val="009B5684"/>
    <w:rsid w:val="009C42BD"/>
    <w:rsid w:val="009D6036"/>
    <w:rsid w:val="009F1A5E"/>
    <w:rsid w:val="00A10AC3"/>
    <w:rsid w:val="00A26125"/>
    <w:rsid w:val="00A309FD"/>
    <w:rsid w:val="00AA1271"/>
    <w:rsid w:val="00AB780E"/>
    <w:rsid w:val="00AC4E68"/>
    <w:rsid w:val="00AD441E"/>
    <w:rsid w:val="00AF6C9F"/>
    <w:rsid w:val="00B06B89"/>
    <w:rsid w:val="00B17978"/>
    <w:rsid w:val="00B2620D"/>
    <w:rsid w:val="00B349ED"/>
    <w:rsid w:val="00B41A3B"/>
    <w:rsid w:val="00B73EA8"/>
    <w:rsid w:val="00BB3E9C"/>
    <w:rsid w:val="00BC05D2"/>
    <w:rsid w:val="00BF6641"/>
    <w:rsid w:val="00C17B70"/>
    <w:rsid w:val="00C246D0"/>
    <w:rsid w:val="00C35040"/>
    <w:rsid w:val="00C41C30"/>
    <w:rsid w:val="00C86E21"/>
    <w:rsid w:val="00CB321E"/>
    <w:rsid w:val="00CD102E"/>
    <w:rsid w:val="00D031A6"/>
    <w:rsid w:val="00D3025A"/>
    <w:rsid w:val="00D47647"/>
    <w:rsid w:val="00D5499A"/>
    <w:rsid w:val="00D825EC"/>
    <w:rsid w:val="00D83350"/>
    <w:rsid w:val="00D96323"/>
    <w:rsid w:val="00DA1400"/>
    <w:rsid w:val="00DB0271"/>
    <w:rsid w:val="00E16F6A"/>
    <w:rsid w:val="00E22AB7"/>
    <w:rsid w:val="00E37AAA"/>
    <w:rsid w:val="00E65EA3"/>
    <w:rsid w:val="00E84665"/>
    <w:rsid w:val="00E84759"/>
    <w:rsid w:val="00E84883"/>
    <w:rsid w:val="00E85016"/>
    <w:rsid w:val="00EA5DD2"/>
    <w:rsid w:val="00EF25C9"/>
    <w:rsid w:val="00F013F1"/>
    <w:rsid w:val="00F33410"/>
    <w:rsid w:val="00F52E62"/>
    <w:rsid w:val="00F8294F"/>
    <w:rsid w:val="00F83EA3"/>
    <w:rsid w:val="00F84669"/>
    <w:rsid w:val="00F957E9"/>
    <w:rsid w:val="00F966E8"/>
    <w:rsid w:val="00FA1859"/>
    <w:rsid w:val="00FA563C"/>
    <w:rsid w:val="00FA76E9"/>
    <w:rsid w:val="00FC789D"/>
    <w:rsid w:val="00FD414A"/>
    <w:rsid w:val="00FE3613"/>
    <w:rsid w:val="00FE6E59"/>
    <w:rsid w:val="00FF38D6"/>
    <w:rsid w:val="00FF789A"/>
    <w:rsid w:val="057172D7"/>
    <w:rsid w:val="11E53BEC"/>
    <w:rsid w:val="18D61BC2"/>
    <w:rsid w:val="2F175F06"/>
    <w:rsid w:val="6CE779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spacing w:line="360" w:lineRule="auto"/>
      <w:ind w:firstLine="480"/>
    </w:pPr>
    <w:rPr>
      <w:sz w:val="24"/>
    </w:rPr>
  </w:style>
  <w:style w:type="paragraph" w:styleId="4">
    <w:name w:val="Plain Text"/>
    <w:basedOn w:val="1"/>
    <w:uiPriority w:val="0"/>
    <w:rPr>
      <w:rFonts w:ascii="宋体" w:hAnsi="Courier New" w:cs="黑体"/>
      <w:szCs w:val="21"/>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paragraph" w:customStyle="1" w:styleId="12">
    <w:name w:val="样式1"/>
    <w:basedOn w:val="1"/>
    <w:uiPriority w:val="0"/>
    <w:pPr>
      <w:spacing w:line="360" w:lineRule="auto"/>
    </w:pPr>
    <w:rPr>
      <w:szCs w:val="20"/>
    </w:rPr>
  </w:style>
  <w:style w:type="paragraph" w:customStyle="1" w:styleId="13">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999宝藏网</Company>
  <Pages>8</Pages>
  <Words>2673</Words>
  <Characters>2689</Characters>
  <Lines>5</Lines>
  <Paragraphs>1</Paragraphs>
  <TotalTime>2</TotalTime>
  <ScaleCrop>false</ScaleCrop>
  <LinksUpToDate>false</LinksUpToDate>
  <CharactersWithSpaces>2808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2011-06-14T00:23:00Z</dcterms:created>
  <dc:creator>Admin</dc:creator>
  <cp:lastModifiedBy>vertesyuan</cp:lastModifiedBy>
  <cp:lastPrinted>2013-07-15T07:21:00Z</cp:lastPrinted>
  <dcterms:modified xsi:type="dcterms:W3CDTF">2023-12-06T01:43:56Z</dcterms:modified>
  <dc:title>关于做好全日制研究生入学考试考试科目大纲编制工作的通知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A2D1175D2E524BA7AF558AA5573FD513_13</vt:lpwstr>
  </property>
</Properties>
</file>