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Cs/>
          <w:sz w:val="36"/>
          <w:szCs w:val="36"/>
        </w:rPr>
      </w:pPr>
      <w:bookmarkStart w:id="0" w:name="_GoBack"/>
      <w:bookmarkEnd w:id="0"/>
      <w:r>
        <w:rPr>
          <w:rFonts w:hint="eastAsia" w:ascii="方正小标宋简体" w:hAnsi="微软雅黑" w:eastAsia="方正小标宋简体"/>
          <w:bCs/>
          <w:sz w:val="36"/>
          <w:szCs w:val="36"/>
        </w:rPr>
        <w:t>823普通生态学考试大纲</w:t>
      </w:r>
    </w:p>
    <w:p>
      <w:pPr>
        <w:spacing w:before="156" w:beforeLines="50" w:after="156" w:afterLines="50"/>
        <w:rPr>
          <w:rFonts w:ascii="宋体" w:hAnsi="宋体"/>
          <w:b/>
          <w:sz w:val="28"/>
          <w:szCs w:val="28"/>
        </w:rPr>
      </w:pPr>
      <w:r>
        <w:rPr>
          <w:rFonts w:ascii="宋体" w:hAnsi="宋体"/>
          <w:b/>
          <w:sz w:val="28"/>
          <w:szCs w:val="28"/>
        </w:rPr>
        <w:t>一、考试性质</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普通生态学是资源环境类硕士研究生包括农业推广硕士生入学考试科目之一，由中国农业大学制定考试大纲并自行命题。本考试大纲的制定力求反映资源环境类硕士专业学位的特点，科学、公平、准确、规范地测评考生的相关知识基础、基本素质和综合能力。普通生态学考试主要是测试考生的</w:t>
      </w:r>
      <w:r>
        <w:rPr>
          <w:rFonts w:hint="eastAsia" w:ascii="仿宋_GB2312" w:hAnsi="宋体" w:eastAsia="仿宋_GB2312"/>
          <w:kern w:val="0"/>
          <w:sz w:val="28"/>
          <w:szCs w:val="28"/>
        </w:rPr>
        <w:t>生态学基本原理与方法，应用生态工程与技术，生态规划与设计等方面</w:t>
      </w:r>
      <w:r>
        <w:rPr>
          <w:rFonts w:hint="eastAsia" w:ascii="仿宋_GB2312" w:hAnsi="宋体" w:eastAsia="仿宋_GB2312"/>
          <w:sz w:val="28"/>
          <w:szCs w:val="28"/>
        </w:rPr>
        <w:t>相关的基础知识。</w:t>
      </w:r>
    </w:p>
    <w:p>
      <w:pPr>
        <w:spacing w:before="156" w:beforeLines="50" w:after="156" w:afterLines="50"/>
        <w:rPr>
          <w:rFonts w:ascii="宋体" w:hAnsi="宋体"/>
          <w:b/>
          <w:sz w:val="28"/>
          <w:szCs w:val="28"/>
        </w:rPr>
      </w:pPr>
      <w:r>
        <w:rPr>
          <w:rFonts w:ascii="宋体" w:hAnsi="宋体"/>
          <w:b/>
          <w:sz w:val="28"/>
          <w:szCs w:val="28"/>
        </w:rPr>
        <w:t>二、评价目标</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(1)要求考生具有生物学基础知识。</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(2)要求考生具有与资源环境相关的土壤学、农学的基础知识。</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(3)要求考生具有较强的实验操作能力和解决实际问题的能力。</w:t>
      </w:r>
    </w:p>
    <w:p>
      <w:pPr>
        <w:spacing w:before="156" w:beforeLines="50" w:after="156" w:afterLines="50"/>
        <w:rPr>
          <w:rFonts w:ascii="宋体" w:hAnsi="宋体"/>
          <w:b/>
          <w:sz w:val="28"/>
          <w:szCs w:val="28"/>
        </w:rPr>
      </w:pPr>
      <w:r>
        <w:rPr>
          <w:rFonts w:ascii="宋体" w:hAnsi="宋体"/>
          <w:b/>
          <w:sz w:val="28"/>
          <w:szCs w:val="28"/>
        </w:rPr>
        <w:t>三、考试内容</w:t>
      </w:r>
    </w:p>
    <w:p>
      <w:pPr>
        <w:spacing w:line="400" w:lineRule="exact"/>
        <w:ind w:firstLine="480"/>
        <w:rPr>
          <w:rFonts w:hint="eastAsia" w:ascii="仿宋_GB2312" w:hAnsi="宋体" w:eastAsia="仿宋_GB2312"/>
          <w:sz w:val="28"/>
          <w:szCs w:val="28"/>
        </w:rPr>
      </w:pPr>
      <w:r>
        <w:rPr>
          <w:rFonts w:hint="eastAsia" w:ascii="仿宋_GB2312" w:hAnsi="宋体" w:eastAsia="仿宋_GB2312"/>
          <w:sz w:val="28"/>
          <w:szCs w:val="28"/>
        </w:rPr>
        <w:t>普通生态学考试由“基础生态学”和“应用生态学”二部分组成。</w:t>
      </w:r>
    </w:p>
    <w:p>
      <w:pPr>
        <w:spacing w:before="156" w:beforeLines="50" w:after="156" w:afterLines="50" w:line="400" w:lineRule="exact"/>
        <w:ind w:firstLine="422" w:firstLineChars="150"/>
        <w:rPr>
          <w:rFonts w:hint="eastAsia" w:ascii="仿宋_GB2312" w:hAnsi="宋体" w:eastAsia="仿宋_GB2312"/>
          <w:b/>
          <w:sz w:val="28"/>
          <w:szCs w:val="28"/>
        </w:rPr>
      </w:pPr>
      <w:r>
        <w:rPr>
          <w:rFonts w:hint="eastAsia" w:ascii="仿宋_GB2312" w:hAnsi="宋体" w:eastAsia="仿宋_GB2312"/>
          <w:b/>
          <w:sz w:val="28"/>
          <w:szCs w:val="28"/>
        </w:rPr>
        <w:t>（一）基础生态学</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基础生态学部分测试以下内容：</w:t>
      </w:r>
    </w:p>
    <w:p>
      <w:pPr>
        <w:spacing w:line="400" w:lineRule="exact"/>
        <w:ind w:firstLine="943" w:firstLineChars="337"/>
        <w:rPr>
          <w:rFonts w:hint="eastAsia" w:ascii="仿宋_GB2312" w:hAnsi="宋体" w:eastAsia="仿宋_GB2312"/>
          <w:sz w:val="28"/>
          <w:szCs w:val="28"/>
        </w:rPr>
      </w:pPr>
      <w:r>
        <w:rPr>
          <w:rFonts w:hint="eastAsia" w:ascii="仿宋_GB2312" w:hAnsi="宋体" w:eastAsia="仿宋_GB2312"/>
          <w:sz w:val="28"/>
          <w:szCs w:val="28"/>
        </w:rPr>
        <w:t>1. 生态学的定义及研究对象、生态学的发展及现代生态学的发展趋势</w:t>
      </w:r>
    </w:p>
    <w:p>
      <w:pPr>
        <w:spacing w:line="400" w:lineRule="exact"/>
        <w:ind w:firstLine="943" w:firstLineChars="337"/>
        <w:rPr>
          <w:rFonts w:hint="eastAsia" w:ascii="仿宋_GB2312" w:hAnsi="宋体" w:eastAsia="仿宋_GB2312"/>
          <w:sz w:val="28"/>
          <w:szCs w:val="28"/>
        </w:rPr>
      </w:pPr>
      <w:r>
        <w:rPr>
          <w:rFonts w:hint="eastAsia" w:ascii="仿宋_GB2312" w:hAnsi="宋体" w:eastAsia="仿宋_GB2312"/>
          <w:sz w:val="28"/>
          <w:szCs w:val="28"/>
        </w:rPr>
        <w:t>2. 生物适应环境的基本原理</w:t>
      </w:r>
    </w:p>
    <w:p>
      <w:pPr>
        <w:spacing w:line="400" w:lineRule="exact"/>
        <w:ind w:firstLine="943" w:firstLineChars="337"/>
        <w:rPr>
          <w:rFonts w:hint="eastAsia" w:ascii="仿宋_GB2312" w:hAnsi="宋体" w:eastAsia="仿宋_GB2312"/>
          <w:sz w:val="28"/>
          <w:szCs w:val="28"/>
        </w:rPr>
      </w:pPr>
      <w:r>
        <w:rPr>
          <w:rFonts w:hint="eastAsia" w:ascii="仿宋_GB2312" w:hAnsi="宋体" w:eastAsia="仿宋_GB2312"/>
          <w:sz w:val="28"/>
          <w:szCs w:val="28"/>
        </w:rPr>
        <w:t>3. 种群生态学、群落生态学、生态系统生态学及全球生态学的基础知识</w:t>
      </w:r>
    </w:p>
    <w:p>
      <w:pPr>
        <w:spacing w:before="156" w:beforeLines="50" w:after="156" w:afterLines="50" w:line="400" w:lineRule="exact"/>
        <w:ind w:firstLine="422" w:firstLineChars="150"/>
        <w:rPr>
          <w:rFonts w:hint="eastAsia" w:ascii="仿宋_GB2312" w:hAnsi="宋体" w:eastAsia="仿宋_GB2312"/>
          <w:b/>
          <w:sz w:val="28"/>
          <w:szCs w:val="28"/>
        </w:rPr>
      </w:pPr>
      <w:r>
        <w:rPr>
          <w:rFonts w:hint="eastAsia" w:ascii="仿宋_GB2312" w:hAnsi="宋体" w:eastAsia="仿宋_GB2312"/>
          <w:b/>
          <w:sz w:val="28"/>
          <w:szCs w:val="28"/>
        </w:rPr>
        <w:t>（二）应用生态学</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应用生态学部分测试以下内容：</w:t>
      </w:r>
    </w:p>
    <w:p>
      <w:pPr>
        <w:spacing w:line="400" w:lineRule="exact"/>
        <w:ind w:firstLine="943" w:firstLineChars="337"/>
        <w:rPr>
          <w:rFonts w:hint="eastAsia" w:ascii="仿宋_GB2312" w:hAnsi="宋体" w:eastAsia="仿宋_GB2312"/>
          <w:sz w:val="28"/>
          <w:szCs w:val="28"/>
        </w:rPr>
      </w:pPr>
      <w:r>
        <w:rPr>
          <w:rFonts w:hint="eastAsia" w:ascii="仿宋_GB2312" w:hAnsi="宋体" w:eastAsia="仿宋_GB2312"/>
          <w:sz w:val="28"/>
          <w:szCs w:val="28"/>
        </w:rPr>
        <w:t>1.农业与土壤生态学基础</w:t>
      </w:r>
    </w:p>
    <w:p>
      <w:pPr>
        <w:spacing w:line="400" w:lineRule="exact"/>
        <w:ind w:firstLine="943" w:firstLineChars="337"/>
        <w:rPr>
          <w:rFonts w:hint="eastAsia" w:ascii="仿宋_GB2312" w:hAnsi="宋体" w:eastAsia="仿宋_GB2312"/>
          <w:sz w:val="28"/>
          <w:szCs w:val="28"/>
        </w:rPr>
      </w:pPr>
      <w:r>
        <w:rPr>
          <w:rFonts w:hint="eastAsia" w:ascii="仿宋_GB2312" w:hAnsi="宋体" w:eastAsia="仿宋_GB2312"/>
          <w:sz w:val="28"/>
          <w:szCs w:val="28"/>
        </w:rPr>
        <w:t>2.污染生态与修复基础</w:t>
      </w:r>
    </w:p>
    <w:p>
      <w:pPr>
        <w:spacing w:line="400" w:lineRule="exact"/>
        <w:ind w:firstLine="943" w:firstLineChars="337"/>
        <w:rPr>
          <w:rFonts w:hint="eastAsia" w:ascii="仿宋_GB2312" w:hAnsi="宋体" w:eastAsia="仿宋_GB2312"/>
          <w:sz w:val="28"/>
          <w:szCs w:val="28"/>
        </w:rPr>
      </w:pPr>
      <w:r>
        <w:rPr>
          <w:rFonts w:hint="eastAsia" w:ascii="仿宋_GB2312" w:hAnsi="宋体" w:eastAsia="仿宋_GB2312"/>
          <w:sz w:val="28"/>
          <w:szCs w:val="28"/>
        </w:rPr>
        <w:t>3.景观生态与规划基础</w:t>
      </w:r>
    </w:p>
    <w:p>
      <w:pPr>
        <w:spacing w:line="400" w:lineRule="exact"/>
        <w:ind w:firstLine="947" w:firstLineChars="337"/>
        <w:rPr>
          <w:rFonts w:ascii="宋体" w:hAnsi="宋体"/>
          <w:sz w:val="28"/>
          <w:szCs w:val="28"/>
        </w:rPr>
      </w:pPr>
      <w:r>
        <w:rPr>
          <w:rFonts w:ascii="宋体" w:hAnsi="宋体"/>
          <w:b/>
          <w:sz w:val="28"/>
          <w:szCs w:val="28"/>
        </w:rPr>
        <w:t xml:space="preserve"> </w:t>
      </w:r>
    </w:p>
    <w:p>
      <w:pPr>
        <w:spacing w:before="156" w:beforeLines="50" w:after="156" w:afterLines="50"/>
        <w:rPr>
          <w:rFonts w:ascii="宋体" w:hAnsi="宋体"/>
          <w:b/>
          <w:sz w:val="28"/>
          <w:szCs w:val="28"/>
        </w:rPr>
      </w:pPr>
      <w:r>
        <w:rPr>
          <w:rFonts w:ascii="宋体" w:hAnsi="宋体"/>
          <w:b/>
          <w:sz w:val="28"/>
          <w:szCs w:val="28"/>
        </w:rPr>
        <w:t>四、考试形式和试卷结构</w:t>
      </w:r>
    </w:p>
    <w:p>
      <w:pPr>
        <w:spacing w:before="156" w:beforeLines="50" w:after="156" w:afterLines="50" w:line="400" w:lineRule="exact"/>
        <w:ind w:firstLine="422" w:firstLineChars="150"/>
        <w:rPr>
          <w:rFonts w:hint="eastAsia" w:ascii="仿宋_GB2312" w:hAnsi="宋体" w:eastAsia="仿宋_GB2312"/>
          <w:b/>
          <w:sz w:val="28"/>
          <w:szCs w:val="28"/>
        </w:rPr>
      </w:pPr>
      <w:r>
        <w:rPr>
          <w:rFonts w:hint="eastAsia" w:ascii="仿宋_GB2312" w:hAnsi="宋体" w:eastAsia="仿宋_GB2312"/>
          <w:b/>
          <w:sz w:val="28"/>
          <w:szCs w:val="28"/>
        </w:rPr>
        <w:t>（一）考试时间</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考试时间为180分钟。</w:t>
      </w:r>
    </w:p>
    <w:p>
      <w:pPr>
        <w:spacing w:before="156" w:beforeLines="50" w:after="156" w:afterLines="50" w:line="400" w:lineRule="exact"/>
        <w:ind w:firstLine="422" w:firstLineChars="150"/>
        <w:rPr>
          <w:rFonts w:hint="eastAsia" w:ascii="仿宋_GB2312" w:hAnsi="宋体" w:eastAsia="仿宋_GB2312"/>
          <w:b/>
          <w:sz w:val="28"/>
          <w:szCs w:val="28"/>
        </w:rPr>
      </w:pPr>
      <w:r>
        <w:rPr>
          <w:rFonts w:hint="eastAsia" w:ascii="仿宋_GB2312" w:hAnsi="宋体" w:eastAsia="仿宋_GB2312"/>
          <w:b/>
          <w:sz w:val="28"/>
          <w:szCs w:val="28"/>
        </w:rPr>
        <w:t>（二）答题方式</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答题方式为闭卷、笔试。</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试卷由试题和答题纸组成。答案必须写在答题纸相应的位置上。</w:t>
      </w:r>
    </w:p>
    <w:p>
      <w:pPr>
        <w:spacing w:before="156" w:beforeLines="50" w:after="156" w:afterLines="50" w:line="400" w:lineRule="exact"/>
        <w:ind w:firstLine="422" w:firstLineChars="150"/>
        <w:rPr>
          <w:rFonts w:hint="eastAsia" w:ascii="仿宋_GB2312" w:hAnsi="宋体" w:eastAsia="仿宋_GB2312"/>
          <w:b/>
          <w:sz w:val="28"/>
          <w:szCs w:val="28"/>
        </w:rPr>
      </w:pPr>
      <w:r>
        <w:rPr>
          <w:rFonts w:hint="eastAsia" w:ascii="仿宋_GB2312" w:hAnsi="宋体" w:eastAsia="仿宋_GB2312"/>
          <w:b/>
          <w:sz w:val="28"/>
          <w:szCs w:val="28"/>
        </w:rPr>
        <w:t>（三）试卷满分及考查内容分数分配</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试卷满分为150分。其中基础生态学部分大概占100分左右，应用生态学部分占50分。</w:t>
      </w:r>
    </w:p>
    <w:p>
      <w:pPr>
        <w:spacing w:before="156" w:beforeLines="50" w:after="156" w:afterLines="50" w:line="400" w:lineRule="exact"/>
        <w:ind w:firstLine="422" w:firstLineChars="150"/>
        <w:rPr>
          <w:rFonts w:hint="eastAsia" w:ascii="仿宋_GB2312" w:hAnsi="宋体" w:eastAsia="仿宋_GB2312"/>
          <w:b/>
          <w:sz w:val="28"/>
          <w:szCs w:val="28"/>
        </w:rPr>
      </w:pPr>
      <w:r>
        <w:rPr>
          <w:rFonts w:hint="eastAsia" w:ascii="仿宋_GB2312" w:hAnsi="宋体" w:eastAsia="仿宋_GB2312"/>
          <w:b/>
          <w:sz w:val="28"/>
          <w:szCs w:val="28"/>
        </w:rPr>
        <w:t>（四）试卷题型比例</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分名词解释、填空题、选择题、简答题和论述题5种题型。总分 150分，其中：</w:t>
      </w:r>
    </w:p>
    <w:p>
      <w:pPr>
        <w:spacing w:line="400" w:lineRule="exact"/>
        <w:ind w:firstLine="840" w:firstLineChars="300"/>
        <w:rPr>
          <w:rFonts w:hint="eastAsia" w:ascii="仿宋_GB2312" w:hAnsi="宋体" w:eastAsia="仿宋_GB2312"/>
          <w:sz w:val="28"/>
          <w:szCs w:val="28"/>
        </w:rPr>
      </w:pPr>
      <w:r>
        <w:rPr>
          <w:rFonts w:hint="eastAsia" w:ascii="仿宋_GB2312" w:hAnsi="宋体" w:eastAsia="仿宋_GB2312"/>
          <w:sz w:val="28"/>
          <w:szCs w:val="28"/>
        </w:rPr>
        <w:t>名词解释10题，每小题4分，共40分</w:t>
      </w:r>
    </w:p>
    <w:p>
      <w:pPr>
        <w:spacing w:line="400" w:lineRule="exact"/>
        <w:ind w:firstLine="840" w:firstLineChars="300"/>
        <w:rPr>
          <w:rFonts w:hint="eastAsia" w:ascii="仿宋_GB2312" w:hAnsi="宋体" w:eastAsia="仿宋_GB2312"/>
          <w:sz w:val="28"/>
          <w:szCs w:val="28"/>
        </w:rPr>
      </w:pPr>
      <w:r>
        <w:rPr>
          <w:rFonts w:hint="eastAsia" w:ascii="仿宋_GB2312" w:hAnsi="宋体" w:eastAsia="仿宋_GB2312"/>
          <w:sz w:val="28"/>
          <w:szCs w:val="28"/>
        </w:rPr>
        <w:t>填空题40个空，每空0.5分，共20分</w:t>
      </w:r>
    </w:p>
    <w:p>
      <w:pPr>
        <w:spacing w:line="400" w:lineRule="exact"/>
        <w:ind w:firstLine="840" w:firstLineChars="300"/>
        <w:rPr>
          <w:rFonts w:hint="eastAsia" w:ascii="仿宋_GB2312" w:hAnsi="宋体" w:eastAsia="仿宋_GB2312"/>
          <w:sz w:val="28"/>
          <w:szCs w:val="28"/>
        </w:rPr>
      </w:pPr>
      <w:r>
        <w:rPr>
          <w:rFonts w:hint="eastAsia" w:ascii="仿宋_GB2312" w:hAnsi="宋体" w:eastAsia="仿宋_GB2312"/>
          <w:sz w:val="28"/>
          <w:szCs w:val="28"/>
        </w:rPr>
        <w:t>选择题10题，每小题1分，共10分</w:t>
      </w:r>
    </w:p>
    <w:p>
      <w:pPr>
        <w:spacing w:line="400" w:lineRule="exact"/>
        <w:ind w:firstLine="840" w:firstLineChars="300"/>
        <w:rPr>
          <w:rFonts w:hint="eastAsia" w:ascii="仿宋_GB2312" w:hAnsi="宋体" w:eastAsia="仿宋_GB2312"/>
          <w:sz w:val="28"/>
          <w:szCs w:val="28"/>
        </w:rPr>
      </w:pPr>
      <w:r>
        <w:rPr>
          <w:rFonts w:hint="eastAsia" w:ascii="仿宋_GB2312" w:hAnsi="宋体" w:eastAsia="仿宋_GB2312"/>
          <w:sz w:val="28"/>
          <w:szCs w:val="28"/>
        </w:rPr>
        <w:t>简答题5题，每题10分，共50分</w:t>
      </w:r>
    </w:p>
    <w:p>
      <w:pPr>
        <w:spacing w:line="400" w:lineRule="exact"/>
        <w:ind w:firstLine="840" w:firstLineChars="300"/>
        <w:rPr>
          <w:rFonts w:hint="eastAsia" w:ascii="仿宋_GB2312" w:hAnsi="宋体" w:eastAsia="仿宋_GB2312"/>
          <w:b/>
          <w:sz w:val="28"/>
          <w:szCs w:val="28"/>
        </w:rPr>
      </w:pPr>
      <w:r>
        <w:rPr>
          <w:rFonts w:hint="eastAsia" w:ascii="仿宋_GB2312" w:hAnsi="宋体" w:eastAsia="仿宋_GB2312"/>
          <w:sz w:val="28"/>
          <w:szCs w:val="28"/>
        </w:rPr>
        <w:t xml:space="preserve">论述题2题，每题15分，共30分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lang/>
      </w:rPr>
      <w:t>2</w:t>
    </w:r>
    <w:r>
      <w:rPr>
        <w:rStyle w:val="11"/>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8E"/>
    <w:rsid w:val="00017D54"/>
    <w:rsid w:val="00032713"/>
    <w:rsid w:val="00034644"/>
    <w:rsid w:val="00036194"/>
    <w:rsid w:val="00040AD4"/>
    <w:rsid w:val="00046C36"/>
    <w:rsid w:val="00052AD5"/>
    <w:rsid w:val="0005773A"/>
    <w:rsid w:val="00060AE0"/>
    <w:rsid w:val="00061B7C"/>
    <w:rsid w:val="000E66FB"/>
    <w:rsid w:val="00100B7E"/>
    <w:rsid w:val="00110263"/>
    <w:rsid w:val="001438C4"/>
    <w:rsid w:val="00152FC6"/>
    <w:rsid w:val="00157158"/>
    <w:rsid w:val="001727D1"/>
    <w:rsid w:val="0018553B"/>
    <w:rsid w:val="001902D6"/>
    <w:rsid w:val="00190807"/>
    <w:rsid w:val="001D0216"/>
    <w:rsid w:val="001D0CCE"/>
    <w:rsid w:val="001D3BB5"/>
    <w:rsid w:val="0022353C"/>
    <w:rsid w:val="00226542"/>
    <w:rsid w:val="00233CD6"/>
    <w:rsid w:val="00234B0E"/>
    <w:rsid w:val="00242563"/>
    <w:rsid w:val="00246EEC"/>
    <w:rsid w:val="00256301"/>
    <w:rsid w:val="00257EAF"/>
    <w:rsid w:val="00264124"/>
    <w:rsid w:val="00283C7F"/>
    <w:rsid w:val="0029258D"/>
    <w:rsid w:val="002C6E31"/>
    <w:rsid w:val="002D27DC"/>
    <w:rsid w:val="002F2DB3"/>
    <w:rsid w:val="00306735"/>
    <w:rsid w:val="00340808"/>
    <w:rsid w:val="00362618"/>
    <w:rsid w:val="00364632"/>
    <w:rsid w:val="0036572F"/>
    <w:rsid w:val="00384CF6"/>
    <w:rsid w:val="003A4B4B"/>
    <w:rsid w:val="003B298B"/>
    <w:rsid w:val="003D4145"/>
    <w:rsid w:val="003E398E"/>
    <w:rsid w:val="003F39EC"/>
    <w:rsid w:val="004161D5"/>
    <w:rsid w:val="00424B28"/>
    <w:rsid w:val="00436E70"/>
    <w:rsid w:val="0044372C"/>
    <w:rsid w:val="00462CB4"/>
    <w:rsid w:val="004711E8"/>
    <w:rsid w:val="0048685F"/>
    <w:rsid w:val="004A4918"/>
    <w:rsid w:val="004A7259"/>
    <w:rsid w:val="004B2869"/>
    <w:rsid w:val="004C6469"/>
    <w:rsid w:val="004C6B1A"/>
    <w:rsid w:val="004D1CEC"/>
    <w:rsid w:val="004D3DB4"/>
    <w:rsid w:val="004F16A9"/>
    <w:rsid w:val="004F4985"/>
    <w:rsid w:val="00520082"/>
    <w:rsid w:val="00546F0B"/>
    <w:rsid w:val="005A20EF"/>
    <w:rsid w:val="005A2DF0"/>
    <w:rsid w:val="005A4BD9"/>
    <w:rsid w:val="005A5631"/>
    <w:rsid w:val="005A7694"/>
    <w:rsid w:val="005B3310"/>
    <w:rsid w:val="005D3D4D"/>
    <w:rsid w:val="005E1A1C"/>
    <w:rsid w:val="005E6E02"/>
    <w:rsid w:val="00602AF7"/>
    <w:rsid w:val="00612CC8"/>
    <w:rsid w:val="006243BC"/>
    <w:rsid w:val="00637AED"/>
    <w:rsid w:val="006511B3"/>
    <w:rsid w:val="00693B77"/>
    <w:rsid w:val="0071443B"/>
    <w:rsid w:val="00721228"/>
    <w:rsid w:val="00734775"/>
    <w:rsid w:val="0075269C"/>
    <w:rsid w:val="00782019"/>
    <w:rsid w:val="00785B8B"/>
    <w:rsid w:val="007A1AAF"/>
    <w:rsid w:val="007B05C5"/>
    <w:rsid w:val="007C3242"/>
    <w:rsid w:val="00832F9F"/>
    <w:rsid w:val="008444C5"/>
    <w:rsid w:val="00855DFE"/>
    <w:rsid w:val="008610A1"/>
    <w:rsid w:val="008703CC"/>
    <w:rsid w:val="00882919"/>
    <w:rsid w:val="00885D7C"/>
    <w:rsid w:val="00886A4F"/>
    <w:rsid w:val="00890484"/>
    <w:rsid w:val="008B2110"/>
    <w:rsid w:val="008C0C74"/>
    <w:rsid w:val="008D1718"/>
    <w:rsid w:val="008D1BFE"/>
    <w:rsid w:val="008E2BBA"/>
    <w:rsid w:val="009014A2"/>
    <w:rsid w:val="00925E42"/>
    <w:rsid w:val="009359A3"/>
    <w:rsid w:val="00946C09"/>
    <w:rsid w:val="00963165"/>
    <w:rsid w:val="00987022"/>
    <w:rsid w:val="00996A84"/>
    <w:rsid w:val="009A37EF"/>
    <w:rsid w:val="009A65F3"/>
    <w:rsid w:val="009A7647"/>
    <w:rsid w:val="009A7F8C"/>
    <w:rsid w:val="009D45E0"/>
    <w:rsid w:val="009F4297"/>
    <w:rsid w:val="00A70F62"/>
    <w:rsid w:val="00A73F47"/>
    <w:rsid w:val="00AA3680"/>
    <w:rsid w:val="00AB16CF"/>
    <w:rsid w:val="00AD0480"/>
    <w:rsid w:val="00AE73B4"/>
    <w:rsid w:val="00B13E6C"/>
    <w:rsid w:val="00B24475"/>
    <w:rsid w:val="00B50159"/>
    <w:rsid w:val="00B53E81"/>
    <w:rsid w:val="00B620D1"/>
    <w:rsid w:val="00B7652E"/>
    <w:rsid w:val="00B85740"/>
    <w:rsid w:val="00B92725"/>
    <w:rsid w:val="00BA0BFC"/>
    <w:rsid w:val="00BB0479"/>
    <w:rsid w:val="00BF2E6A"/>
    <w:rsid w:val="00BF3AC0"/>
    <w:rsid w:val="00C31C14"/>
    <w:rsid w:val="00C52B40"/>
    <w:rsid w:val="00C5548E"/>
    <w:rsid w:val="00C55BDB"/>
    <w:rsid w:val="00C624B8"/>
    <w:rsid w:val="00C718AE"/>
    <w:rsid w:val="00C93C79"/>
    <w:rsid w:val="00CC50AD"/>
    <w:rsid w:val="00CD7310"/>
    <w:rsid w:val="00CE5111"/>
    <w:rsid w:val="00CF03BF"/>
    <w:rsid w:val="00D02FA3"/>
    <w:rsid w:val="00D10550"/>
    <w:rsid w:val="00D26398"/>
    <w:rsid w:val="00D35524"/>
    <w:rsid w:val="00D41AC5"/>
    <w:rsid w:val="00D52C21"/>
    <w:rsid w:val="00D73A36"/>
    <w:rsid w:val="00D76514"/>
    <w:rsid w:val="00D77A7A"/>
    <w:rsid w:val="00DA5686"/>
    <w:rsid w:val="00DA68D7"/>
    <w:rsid w:val="00DB27E4"/>
    <w:rsid w:val="00DF310C"/>
    <w:rsid w:val="00DF46BA"/>
    <w:rsid w:val="00E0645D"/>
    <w:rsid w:val="00E1099D"/>
    <w:rsid w:val="00E24D13"/>
    <w:rsid w:val="00E3567F"/>
    <w:rsid w:val="00E42155"/>
    <w:rsid w:val="00E6271D"/>
    <w:rsid w:val="00E63B20"/>
    <w:rsid w:val="00E90D72"/>
    <w:rsid w:val="00E961EE"/>
    <w:rsid w:val="00EA5031"/>
    <w:rsid w:val="00EB3412"/>
    <w:rsid w:val="00EE60BC"/>
    <w:rsid w:val="00EF1E87"/>
    <w:rsid w:val="00F05429"/>
    <w:rsid w:val="00F05FB7"/>
    <w:rsid w:val="00F144BF"/>
    <w:rsid w:val="00F20415"/>
    <w:rsid w:val="00F55E5B"/>
    <w:rsid w:val="00FB1ED4"/>
    <w:rsid w:val="00FC647F"/>
    <w:rsid w:val="00FE334E"/>
    <w:rsid w:val="00FE3A0D"/>
    <w:rsid w:val="11020EDF"/>
    <w:rsid w:val="65C764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cs="宋体"/>
      <w:kern w:val="0"/>
      <w:sz w:val="24"/>
    </w:rPr>
  </w:style>
  <w:style w:type="table" w:styleId="6">
    <w:name w:val="Table Grid"/>
    <w:basedOn w:val="5"/>
    <w:uiPriority w:val="0"/>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
    <w:name w:val="Table Simple 1"/>
    <w:basedOn w:val="5"/>
    <w:uiPriority w:val="0"/>
    <w:pPr>
      <w:widowControl w:val="0"/>
      <w:jc w:val="both"/>
    </w:pPr>
    <w:tblPr>
      <w:tblStyle w:val="5"/>
      <w:tblBorders>
        <w:top w:val="single" w:color="008000" w:sz="12" w:space="0"/>
        <w:bottom w:val="single" w:color="008000" w:sz="12" w:space="0"/>
      </w:tblBorders>
    </w:tblPr>
    <w:tcPr>
      <w:shd w:val="clear" w:color="auto" w:fill="auto"/>
    </w:tcPr>
    <w:tblStylePr w:type="firstRow">
      <w:tblPr>
        <w:tblStyle w:val="5"/>
      </w:tblPr>
      <w:tcPr>
        <w:tcBorders>
          <w:left w:val="single" w:color="008000" w:sz="6" w:space="0"/>
          <w:tl2br w:val="nil"/>
          <w:tr2bl w:val="nil"/>
        </w:tcBorders>
      </w:tcPr>
    </w:tblStylePr>
    <w:tblStylePr w:type="lastRow">
      <w:tblPr>
        <w:tblStyle w:val="5"/>
      </w:tblPr>
      <w:tcPr>
        <w:tcBorders>
          <w:top w:val="single" w:color="008000" w:sz="6" w:space="0"/>
          <w:tl2br w:val="nil"/>
          <w:tr2bl w:val="nil"/>
        </w:tcBorders>
      </w:tcPr>
    </w:tblStylePr>
  </w:style>
  <w:style w:type="table" w:styleId="8">
    <w:name w:val="Table List 3"/>
    <w:basedOn w:val="5"/>
    <w:uiPriority w:val="0"/>
    <w:pPr>
      <w:widowControl w:val="0"/>
      <w:jc w:val="both"/>
    </w:pPr>
    <w:tblPr>
      <w:tblStyle w:val="5"/>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blStyle w:val="5"/>
      </w:tblPr>
      <w:tcPr>
        <w:tcBorders>
          <w:left w:val="single" w:color="000000" w:sz="12" w:space="0"/>
          <w:tl2br w:val="nil"/>
          <w:tr2bl w:val="nil"/>
        </w:tcBorders>
      </w:tcPr>
    </w:tblStylePr>
    <w:tblStylePr w:type="lastRow">
      <w:tblPr>
        <w:tblStyle w:val="5"/>
      </w:tblPr>
      <w:tcPr>
        <w:tcBorders>
          <w:top w:val="single" w:color="000000" w:sz="12" w:space="0"/>
          <w:tl2br w:val="nil"/>
          <w:tr2bl w:val="nil"/>
        </w:tcBorders>
      </w:tcPr>
    </w:tblStylePr>
    <w:tblStylePr w:type="swCell">
      <w:rPr>
        <w:i/>
        <w:iCs/>
        <w:color w:val="000080"/>
      </w:rPr>
      <w:tblPr>
        <w:tblStyle w:val="5"/>
      </w:tblPr>
      <w:tcPr>
        <w:tcBorders>
          <w:tl2br w:val="nil"/>
          <w:tr2bl w:val="nil"/>
        </w:tcBorders>
      </w:tcPr>
    </w:tblStylePr>
  </w:style>
  <w:style w:type="character" w:styleId="10">
    <w:name w:val="Strong"/>
    <w:qFormat/>
    <w:uiPriority w:val="0"/>
    <w:rPr>
      <w:b/>
      <w:bCs/>
    </w:rPr>
  </w:style>
  <w:style w:type="character" w:styleId="11">
    <w:name w:val="page number"/>
    <w:basedOn w:val="9"/>
    <w:uiPriority w:val="0"/>
  </w:style>
  <w:style w:type="character" w:styleId="12">
    <w:name w:val="Emphasis"/>
    <w:qFormat/>
    <w:uiPriority w:val="20"/>
    <w:rPr>
      <w:color w:val="CC0033"/>
    </w:rPr>
  </w:style>
  <w:style w:type="character" w:customStyle="1" w:styleId="13">
    <w:name w:val="页眉 字符"/>
    <w:link w:val="3"/>
    <w:uiPriority w:val="0"/>
    <w:rPr>
      <w:kern w:val="2"/>
      <w:sz w:val="18"/>
      <w:szCs w:val="18"/>
    </w:r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p01"/>
    <w:basedOn w:val="1"/>
    <w:uiPriority w:val="0"/>
    <w:pPr>
      <w:widowControl/>
      <w:wordWrap w:val="0"/>
      <w:spacing w:before="150" w:after="100" w:afterAutospacing="1" w:line="432" w:lineRule="auto"/>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beida</Company>
  <Pages>2</Pages>
  <Words>113</Words>
  <Characters>647</Characters>
  <Lines>5</Lines>
  <Paragraphs>1</Paragraphs>
  <TotalTime>0</TotalTime>
  <ScaleCrop>false</ScaleCrop>
  <LinksUpToDate>false</LinksUpToDate>
  <CharactersWithSpaces>759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2023-08-28T06:59:00Z</dcterms:created>
  <dc:creator>zhuxiaoya</dc:creator>
  <cp:lastModifiedBy>vertesyuan</cp:lastModifiedBy>
  <cp:lastPrinted>2009-09-24T06:35:00Z</cp:lastPrinted>
  <dcterms:modified xsi:type="dcterms:W3CDTF">2023-12-06T02:12:19Z</dcterms:modified>
  <dc:title>汉语国际教育硕士入学考试大纲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1D860135BB90494594706E0C91B4F687_13</vt:lpwstr>
  </property>
</Properties>
</file>