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b/>
          <w:sz w:val="30"/>
          <w:szCs w:val="30"/>
        </w:rPr>
      </w:pPr>
      <w:bookmarkStart w:id="0" w:name="_GoBack"/>
      <w:bookmarkEnd w:id="0"/>
      <w:r>
        <w:rPr>
          <w:rFonts w:hint="eastAsia" w:ascii="黑体" w:hAnsi="黑体" w:eastAsia="黑体"/>
          <w:b/>
          <w:sz w:val="30"/>
          <w:szCs w:val="30"/>
        </w:rPr>
        <w:t>首都经济贸易大学</w:t>
      </w:r>
    </w:p>
    <w:p>
      <w:pPr>
        <w:jc w:val="center"/>
        <w:rPr>
          <w:rFonts w:ascii="黑体" w:hAnsi="黑体" w:eastAsia="黑体"/>
          <w:b/>
          <w:sz w:val="30"/>
          <w:szCs w:val="30"/>
        </w:rPr>
      </w:pPr>
      <w:r>
        <w:rPr>
          <w:rFonts w:hint="eastAsia" w:ascii="黑体" w:hAnsi="黑体" w:eastAsia="黑体"/>
          <w:b/>
          <w:sz w:val="30"/>
          <w:szCs w:val="30"/>
        </w:rPr>
        <w:t>硕士研究生入学考试复试</w:t>
      </w:r>
    </w:p>
    <w:p>
      <w:pPr>
        <w:jc w:val="center"/>
        <w:rPr>
          <w:rFonts w:ascii="黑体" w:hAnsi="黑体" w:eastAsia="黑体"/>
          <w:b/>
          <w:sz w:val="30"/>
          <w:szCs w:val="30"/>
        </w:rPr>
      </w:pPr>
      <w:r>
        <w:rPr>
          <w:rFonts w:hint="eastAsia" w:ascii="黑体" w:hAnsi="黑体" w:eastAsia="黑体"/>
          <w:b/>
          <w:sz w:val="30"/>
          <w:szCs w:val="30"/>
        </w:rPr>
        <w:t>202</w:t>
      </w:r>
      <w:r>
        <w:rPr>
          <w:rFonts w:ascii="黑体" w:hAnsi="黑体" w:eastAsia="黑体"/>
          <w:b/>
          <w:sz w:val="30"/>
          <w:szCs w:val="30"/>
        </w:rPr>
        <w:t>4</w:t>
      </w:r>
      <w:r>
        <w:rPr>
          <w:rFonts w:hint="eastAsia" w:ascii="黑体" w:hAnsi="黑体" w:eastAsia="黑体"/>
          <w:b/>
          <w:sz w:val="30"/>
          <w:szCs w:val="30"/>
        </w:rPr>
        <w:t>年《思想道德与法治》考试大纲</w:t>
      </w:r>
    </w:p>
    <w:p>
      <w:pPr>
        <w:jc w:val="center"/>
        <w:rPr>
          <w:rFonts w:ascii="宋体" w:hAnsi="宋体"/>
          <w:sz w:val="28"/>
          <w:szCs w:val="28"/>
        </w:rPr>
      </w:pPr>
    </w:p>
    <w:p>
      <w:pPr>
        <w:jc w:val="center"/>
        <w:rPr>
          <w:rFonts w:ascii="黑体" w:hAnsi="黑体" w:eastAsia="黑体"/>
          <w:b/>
          <w:sz w:val="28"/>
          <w:szCs w:val="28"/>
        </w:rPr>
      </w:pPr>
      <w:r>
        <w:rPr>
          <w:rFonts w:hint="eastAsia" w:ascii="黑体" w:hAnsi="黑体" w:eastAsia="黑体"/>
          <w:b/>
          <w:sz w:val="28"/>
          <w:szCs w:val="28"/>
        </w:rPr>
        <w:t>第一部分   考试说明</w:t>
      </w:r>
    </w:p>
    <w:p>
      <w:pPr>
        <w:numPr>
          <w:ilvl w:val="0"/>
          <w:numId w:val="1"/>
        </w:numPr>
        <w:jc w:val="left"/>
        <w:outlineLvl w:val="0"/>
        <w:rPr>
          <w:rFonts w:ascii="宋体" w:hAnsi="宋体"/>
          <w:sz w:val="28"/>
          <w:szCs w:val="28"/>
        </w:rPr>
      </w:pPr>
      <w:r>
        <w:rPr>
          <w:rFonts w:hint="eastAsia" w:ascii="宋体" w:hAnsi="宋体"/>
          <w:sz w:val="28"/>
          <w:szCs w:val="28"/>
        </w:rPr>
        <w:t>考试范围</w:t>
      </w:r>
    </w:p>
    <w:p>
      <w:pPr>
        <w:ind w:firstLine="560" w:firstLineChars="200"/>
        <w:jc w:val="left"/>
        <w:outlineLvl w:val="0"/>
        <w:rPr>
          <w:rFonts w:ascii="宋体" w:hAnsi="宋体"/>
          <w:sz w:val="28"/>
          <w:szCs w:val="28"/>
        </w:rPr>
      </w:pPr>
      <w:r>
        <w:rPr>
          <w:rFonts w:hint="eastAsia" w:ascii="宋体" w:hAnsi="宋体"/>
          <w:sz w:val="28"/>
          <w:szCs w:val="28"/>
        </w:rPr>
        <w:t>《思想道德与法治》教材全部内容以及与之相关的基本理论常识。</w:t>
      </w:r>
    </w:p>
    <w:p>
      <w:pPr>
        <w:ind w:firstLine="560" w:firstLineChars="200"/>
        <w:jc w:val="left"/>
        <w:outlineLvl w:val="0"/>
        <w:rPr>
          <w:rFonts w:ascii="宋体" w:hAnsi="宋体"/>
          <w:sz w:val="28"/>
          <w:szCs w:val="28"/>
        </w:rPr>
      </w:pPr>
      <w:r>
        <w:rPr>
          <w:rFonts w:hint="eastAsia" w:ascii="宋体" w:hAnsi="宋体"/>
          <w:sz w:val="28"/>
          <w:szCs w:val="28"/>
        </w:rPr>
        <w:t>二、考试形式与试卷结构</w:t>
      </w:r>
    </w:p>
    <w:p>
      <w:pPr>
        <w:ind w:firstLine="560" w:firstLineChars="200"/>
        <w:jc w:val="left"/>
        <w:outlineLvl w:val="0"/>
        <w:rPr>
          <w:rFonts w:ascii="宋体" w:hAnsi="宋体"/>
          <w:sz w:val="28"/>
          <w:szCs w:val="28"/>
        </w:rPr>
      </w:pPr>
      <w:r>
        <w:rPr>
          <w:rFonts w:hint="eastAsia" w:ascii="宋体" w:hAnsi="宋体"/>
          <w:sz w:val="28"/>
          <w:szCs w:val="28"/>
        </w:rPr>
        <w:t>（一）答卷方式：闭卷，笔试</w:t>
      </w:r>
    </w:p>
    <w:p>
      <w:pPr>
        <w:ind w:firstLine="560" w:firstLineChars="200"/>
        <w:jc w:val="left"/>
        <w:outlineLvl w:val="0"/>
        <w:rPr>
          <w:rFonts w:ascii="宋体" w:hAnsi="宋体"/>
          <w:sz w:val="28"/>
          <w:szCs w:val="28"/>
        </w:rPr>
      </w:pPr>
      <w:r>
        <w:rPr>
          <w:rFonts w:hint="eastAsia" w:ascii="宋体" w:hAnsi="宋体"/>
          <w:sz w:val="28"/>
          <w:szCs w:val="28"/>
        </w:rPr>
        <w:t>（二）答题时间：120分钟</w:t>
      </w:r>
      <w:r>
        <w:rPr>
          <w:rFonts w:ascii="宋体" w:hAnsi="宋体"/>
          <w:sz w:val="28"/>
          <w:szCs w:val="28"/>
        </w:rPr>
        <w:t xml:space="preserve"> </w:t>
      </w:r>
    </w:p>
    <w:p>
      <w:pPr>
        <w:ind w:firstLine="560" w:firstLineChars="200"/>
        <w:jc w:val="left"/>
        <w:outlineLvl w:val="0"/>
        <w:rPr>
          <w:rFonts w:ascii="宋体" w:hAnsi="宋体"/>
          <w:sz w:val="28"/>
          <w:szCs w:val="28"/>
        </w:rPr>
      </w:pPr>
      <w:r>
        <w:rPr>
          <w:rFonts w:hint="eastAsia" w:ascii="宋体" w:hAnsi="宋体"/>
          <w:sz w:val="28"/>
          <w:szCs w:val="28"/>
        </w:rPr>
        <w:t>（三）满分：100分</w:t>
      </w:r>
    </w:p>
    <w:p>
      <w:pPr>
        <w:ind w:firstLine="560" w:firstLineChars="200"/>
        <w:jc w:val="left"/>
        <w:outlineLvl w:val="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题型及分值</w:t>
      </w:r>
    </w:p>
    <w:p>
      <w:pPr>
        <w:ind w:firstLine="708" w:firstLineChars="253"/>
        <w:jc w:val="left"/>
        <w:outlineLvl w:val="0"/>
        <w:rPr>
          <w:rFonts w:hint="eastAsia" w:ascii="宋体" w:hAnsi="宋体"/>
          <w:sz w:val="28"/>
          <w:szCs w:val="28"/>
        </w:rPr>
      </w:pP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问答题，4小题，每题15分，共60分。</w:t>
      </w:r>
    </w:p>
    <w:p>
      <w:pPr>
        <w:ind w:firstLine="708" w:firstLineChars="253"/>
        <w:jc w:val="left"/>
        <w:outlineLvl w:val="0"/>
        <w:rPr>
          <w:rFonts w:ascii="宋体" w:hAnsi="宋体"/>
          <w:sz w:val="28"/>
          <w:szCs w:val="28"/>
        </w:rPr>
      </w:pPr>
      <w:r>
        <w:rPr>
          <w:rFonts w:hint="eastAsia" w:ascii="宋体" w:hAnsi="宋体"/>
          <w:sz w:val="28"/>
          <w:szCs w:val="28"/>
        </w:rPr>
        <w:t>2.</w:t>
      </w:r>
      <w:r>
        <w:rPr>
          <w:rFonts w:ascii="宋体" w:hAnsi="宋体"/>
          <w:sz w:val="28"/>
          <w:szCs w:val="28"/>
        </w:rPr>
        <w:t xml:space="preserve"> </w:t>
      </w:r>
      <w:r>
        <w:rPr>
          <w:rFonts w:hint="eastAsia" w:ascii="宋体" w:hAnsi="宋体"/>
          <w:sz w:val="28"/>
          <w:szCs w:val="28"/>
        </w:rPr>
        <w:t>论述题，</w:t>
      </w:r>
      <w:r>
        <w:rPr>
          <w:rFonts w:ascii="宋体" w:hAnsi="宋体"/>
          <w:sz w:val="28"/>
          <w:szCs w:val="28"/>
        </w:rPr>
        <w:t>2</w:t>
      </w:r>
      <w:r>
        <w:rPr>
          <w:rFonts w:hint="eastAsia" w:ascii="宋体" w:hAnsi="宋体"/>
          <w:sz w:val="28"/>
          <w:szCs w:val="28"/>
        </w:rPr>
        <w:t>小题，每题20分，共40分。</w:t>
      </w:r>
    </w:p>
    <w:p>
      <w:pPr>
        <w:ind w:firstLine="560" w:firstLineChars="200"/>
        <w:jc w:val="left"/>
        <w:outlineLvl w:val="0"/>
        <w:rPr>
          <w:rFonts w:ascii="宋体" w:hAnsi="宋体"/>
          <w:sz w:val="28"/>
          <w:szCs w:val="28"/>
        </w:rPr>
      </w:pPr>
      <w:r>
        <w:rPr>
          <w:rFonts w:hint="eastAsia" w:ascii="宋体" w:hAnsi="宋体"/>
          <w:sz w:val="28"/>
          <w:szCs w:val="28"/>
        </w:rPr>
        <w:t>四、参考书目（可以不指定参考书目）</w:t>
      </w:r>
    </w:p>
    <w:p>
      <w:pPr>
        <w:ind w:firstLine="840" w:firstLineChars="300"/>
        <w:rPr>
          <w:rFonts w:ascii="宋体" w:hAnsi="宋体"/>
          <w:sz w:val="28"/>
          <w:szCs w:val="28"/>
        </w:rPr>
      </w:pPr>
      <w:r>
        <w:rPr>
          <w:rFonts w:ascii="宋体" w:hAnsi="宋体"/>
          <w:sz w:val="28"/>
          <w:szCs w:val="28"/>
        </w:rPr>
        <w:t>思想道德与</w:t>
      </w:r>
      <w:r>
        <w:rPr>
          <w:rFonts w:hint="eastAsia" w:ascii="宋体" w:hAnsi="宋体"/>
          <w:sz w:val="28"/>
          <w:szCs w:val="28"/>
        </w:rPr>
        <w:t>法治</w:t>
      </w:r>
      <w:r>
        <w:rPr>
          <w:rFonts w:ascii="宋体" w:hAnsi="宋体"/>
          <w:sz w:val="28"/>
          <w:szCs w:val="28"/>
        </w:rPr>
        <w:t>(2023年版</w:t>
      </w:r>
      <w:r>
        <w:rPr>
          <w:rFonts w:hint="eastAsia" w:ascii="宋体" w:hAnsi="宋体"/>
          <w:sz w:val="28"/>
          <w:szCs w:val="28"/>
        </w:rPr>
        <w:t>)</w:t>
      </w:r>
      <w:r>
        <w:rPr>
          <w:rFonts w:ascii="宋体" w:hAnsi="宋体"/>
          <w:sz w:val="28"/>
          <w:szCs w:val="28"/>
        </w:rPr>
        <w:t xml:space="preserve">  高等教育出版社</w:t>
      </w:r>
    </w:p>
    <w:p>
      <w:pPr>
        <w:spacing w:line="360" w:lineRule="auto"/>
        <w:ind w:firstLine="573"/>
        <w:jc w:val="left"/>
        <w:rPr>
          <w:rFonts w:hint="eastAsia" w:ascii="宋体" w:hAnsi="宋体"/>
          <w:sz w:val="24"/>
          <w:szCs w:val="28"/>
        </w:rPr>
      </w:pPr>
      <w:r>
        <w:rPr>
          <w:rFonts w:ascii="宋体" w:hAnsi="宋体"/>
          <w:sz w:val="24"/>
          <w:szCs w:val="28"/>
        </w:rPr>
        <w:t>***************************************************</w:t>
      </w:r>
    </w:p>
    <w:p>
      <w:pPr>
        <w:jc w:val="center"/>
        <w:rPr>
          <w:rFonts w:ascii="黑体" w:hAnsi="黑体" w:eastAsia="黑体"/>
          <w:b/>
          <w:sz w:val="28"/>
          <w:szCs w:val="28"/>
        </w:rPr>
      </w:pPr>
      <w:r>
        <w:rPr>
          <w:rFonts w:hint="eastAsia" w:ascii="黑体" w:hAnsi="黑体" w:eastAsia="黑体"/>
          <w:b/>
          <w:sz w:val="28"/>
          <w:szCs w:val="28"/>
        </w:rPr>
        <w:t>第二部分   考试内容</w:t>
      </w:r>
    </w:p>
    <w:p>
      <w:pPr>
        <w:ind w:firstLine="560" w:firstLineChars="200"/>
        <w:rPr>
          <w:rFonts w:hint="eastAsia" w:ascii="宋体" w:hAnsi="宋体"/>
          <w:sz w:val="28"/>
          <w:szCs w:val="28"/>
        </w:rPr>
      </w:pPr>
      <w:r>
        <w:rPr>
          <w:rFonts w:hint="eastAsia" w:ascii="宋体" w:hAnsi="宋体"/>
          <w:sz w:val="28"/>
          <w:szCs w:val="28"/>
        </w:rPr>
        <w:t>一、《思想道德与法治》的章节</w:t>
      </w:r>
    </w:p>
    <w:p>
      <w:pPr>
        <w:ind w:firstLine="560" w:firstLineChars="200"/>
        <w:rPr>
          <w:rFonts w:hint="eastAsia" w:ascii="宋体" w:hAnsi="宋体"/>
          <w:sz w:val="28"/>
          <w:szCs w:val="28"/>
        </w:rPr>
      </w:pPr>
      <w:r>
        <w:rPr>
          <w:rFonts w:hint="eastAsia" w:ascii="宋体" w:hAnsi="宋体"/>
          <w:sz w:val="28"/>
          <w:szCs w:val="28"/>
        </w:rPr>
        <w:t>二、伦理学、政治学、法理学、宪法学常识</w:t>
      </w:r>
    </w:p>
    <w:p>
      <w:pPr>
        <w:ind w:firstLine="560" w:firstLineChars="200"/>
        <w:rPr>
          <w:rFonts w:ascii="宋体" w:hAnsi="宋体"/>
          <w:sz w:val="28"/>
          <w:szCs w:val="28"/>
        </w:rPr>
      </w:pPr>
      <w:r>
        <w:rPr>
          <w:rFonts w:hint="eastAsia" w:ascii="宋体" w:hAnsi="宋体"/>
          <w:sz w:val="28"/>
          <w:szCs w:val="28"/>
        </w:rPr>
        <w:t>三、中国传统文化基本内容</w:t>
      </w:r>
    </w:p>
    <w:p>
      <w:pPr>
        <w:spacing w:line="360" w:lineRule="auto"/>
        <w:ind w:firstLine="573"/>
        <w:jc w:val="left"/>
        <w:rPr>
          <w:rFonts w:hint="eastAsia" w:ascii="宋体" w:hAnsi="宋体"/>
          <w:sz w:val="24"/>
          <w:szCs w:val="28"/>
        </w:rPr>
      </w:pPr>
      <w:r>
        <w:rPr>
          <w:rFonts w:ascii="宋体" w:hAnsi="宋体"/>
          <w:sz w:val="24"/>
          <w:szCs w:val="28"/>
        </w:rPr>
        <w:t>***************************************************</w:t>
      </w:r>
    </w:p>
    <w:p>
      <w:pPr>
        <w:ind w:firstLine="480" w:firstLineChars="200"/>
        <w:rPr>
          <w:rFonts w:ascii="宋体" w:hAnsi="宋体"/>
          <w:sz w:val="24"/>
          <w:szCs w:val="28"/>
        </w:rPr>
      </w:pPr>
    </w:p>
    <w:p>
      <w:pPr>
        <w:jc w:val="center"/>
        <w:rPr>
          <w:rFonts w:ascii="黑体" w:hAnsi="黑体" w:eastAsia="黑体"/>
          <w:b/>
          <w:sz w:val="28"/>
          <w:szCs w:val="28"/>
        </w:rPr>
      </w:pPr>
      <w:r>
        <w:rPr>
          <w:rFonts w:hint="eastAsia" w:ascii="黑体" w:hAnsi="黑体" w:eastAsia="黑体"/>
          <w:b/>
          <w:sz w:val="28"/>
          <w:szCs w:val="28"/>
        </w:rPr>
        <w:t>第三部分   题型示例</w:t>
      </w:r>
    </w:p>
    <w:p>
      <w:pPr>
        <w:numPr>
          <w:ilvl w:val="0"/>
          <w:numId w:val="1"/>
        </w:numPr>
        <w:spacing w:line="360" w:lineRule="auto"/>
        <w:jc w:val="left"/>
        <w:rPr>
          <w:rFonts w:hint="eastAsia" w:ascii="宋体" w:hAnsi="宋体"/>
          <w:sz w:val="28"/>
          <w:szCs w:val="28"/>
        </w:rPr>
      </w:pPr>
      <w:r>
        <w:rPr>
          <w:rFonts w:hint="eastAsia" w:ascii="宋体" w:hAnsi="宋体"/>
          <w:sz w:val="28"/>
          <w:szCs w:val="28"/>
        </w:rPr>
        <w:t>简答题（每题15分，共60 分）</w:t>
      </w:r>
    </w:p>
    <w:p>
      <w:pPr>
        <w:spacing w:line="360" w:lineRule="auto"/>
        <w:ind w:firstLine="560" w:firstLineChars="200"/>
        <w:jc w:val="left"/>
        <w:rPr>
          <w:rFonts w:ascii="宋体" w:hAnsi="宋体"/>
          <w:sz w:val="28"/>
          <w:szCs w:val="28"/>
        </w:rPr>
      </w:pPr>
      <w:r>
        <w:rPr>
          <w:rFonts w:hint="eastAsia" w:ascii="宋体" w:hAnsi="宋体"/>
          <w:sz w:val="28"/>
          <w:szCs w:val="28"/>
        </w:rPr>
        <w:t>1.马克思说：“人的本质不是单个人所固有的抽象物，在现实性上，它是一切社会关系的总和。”请谈谈你对这段话的理解。</w:t>
      </w:r>
    </w:p>
    <w:p>
      <w:pPr>
        <w:spacing w:line="360" w:lineRule="auto"/>
        <w:ind w:firstLine="560" w:firstLineChars="200"/>
        <w:jc w:val="left"/>
        <w:rPr>
          <w:rFonts w:ascii="宋体" w:hAnsi="宋体"/>
          <w:sz w:val="28"/>
          <w:szCs w:val="28"/>
        </w:rPr>
      </w:pPr>
      <w:r>
        <w:rPr>
          <w:rFonts w:ascii="宋体" w:hAnsi="宋体"/>
          <w:sz w:val="28"/>
          <w:szCs w:val="28"/>
        </w:rPr>
        <w:t>2</w:t>
      </w:r>
      <w:r>
        <w:rPr>
          <w:rFonts w:hint="eastAsia" w:ascii="宋体" w:hAnsi="宋体"/>
          <w:sz w:val="28"/>
          <w:szCs w:val="28"/>
        </w:rPr>
        <w:t>.如何理解社会主义核心价值观与西方价值观的区别？请举例说明。</w:t>
      </w:r>
    </w:p>
    <w:p>
      <w:pPr>
        <w:spacing w:line="360" w:lineRule="auto"/>
        <w:ind w:firstLine="560" w:firstLineChars="200"/>
        <w:jc w:val="left"/>
        <w:rPr>
          <w:rFonts w:hint="eastAsia" w:ascii="宋体" w:hAnsi="宋体"/>
          <w:sz w:val="28"/>
          <w:szCs w:val="28"/>
        </w:rPr>
      </w:pPr>
      <w:r>
        <w:rPr>
          <w:rFonts w:hint="eastAsia" w:ascii="宋体" w:hAnsi="宋体"/>
          <w:sz w:val="28"/>
          <w:szCs w:val="28"/>
        </w:rPr>
        <w:t>3.如何理解我国社会主义法律是党的主张和人民意志的共同体现？</w:t>
      </w:r>
    </w:p>
    <w:p>
      <w:pPr>
        <w:spacing w:line="360" w:lineRule="auto"/>
        <w:ind w:firstLine="560" w:firstLineChars="200"/>
        <w:jc w:val="left"/>
        <w:rPr>
          <w:rFonts w:ascii="宋体" w:hAnsi="宋体"/>
          <w:sz w:val="28"/>
          <w:szCs w:val="28"/>
        </w:rPr>
      </w:pPr>
      <w:r>
        <w:rPr>
          <w:rFonts w:hint="eastAsia" w:ascii="宋体" w:hAnsi="宋体"/>
          <w:sz w:val="28"/>
          <w:szCs w:val="28"/>
        </w:rPr>
        <w:t>4.如何理解法律</w:t>
      </w:r>
      <w:r>
        <w:rPr>
          <w:rFonts w:ascii="宋体" w:hAnsi="宋体"/>
          <w:sz w:val="28"/>
          <w:szCs w:val="28"/>
        </w:rPr>
        <w:t>是</w:t>
      </w:r>
      <w:r>
        <w:rPr>
          <w:rFonts w:hint="eastAsia" w:ascii="宋体" w:hAnsi="宋体"/>
          <w:sz w:val="28"/>
          <w:szCs w:val="28"/>
        </w:rPr>
        <w:t>成文</w:t>
      </w:r>
      <w:r>
        <w:rPr>
          <w:rFonts w:ascii="宋体" w:hAnsi="宋体"/>
          <w:sz w:val="28"/>
          <w:szCs w:val="28"/>
        </w:rPr>
        <w:t>的道德，道德是</w:t>
      </w:r>
      <w:r>
        <w:rPr>
          <w:rFonts w:hint="eastAsia" w:ascii="宋体" w:hAnsi="宋体"/>
          <w:sz w:val="28"/>
          <w:szCs w:val="28"/>
        </w:rPr>
        <w:t>内心</w:t>
      </w:r>
      <w:r>
        <w:rPr>
          <w:rFonts w:ascii="宋体" w:hAnsi="宋体"/>
          <w:sz w:val="28"/>
          <w:szCs w:val="28"/>
        </w:rPr>
        <w:t>的法律？</w:t>
      </w:r>
    </w:p>
    <w:p>
      <w:pPr>
        <w:spacing w:line="360" w:lineRule="auto"/>
        <w:ind w:firstLine="495"/>
        <w:jc w:val="left"/>
        <w:rPr>
          <w:rFonts w:hint="eastAsia" w:ascii="宋体" w:hAnsi="宋体"/>
          <w:sz w:val="28"/>
          <w:szCs w:val="28"/>
        </w:rPr>
      </w:pPr>
      <w:r>
        <w:rPr>
          <w:rFonts w:hint="eastAsia" w:ascii="宋体" w:hAnsi="宋体"/>
          <w:sz w:val="28"/>
          <w:szCs w:val="28"/>
        </w:rPr>
        <w:t>二、论述题（每题20分，共40分）</w:t>
      </w:r>
    </w:p>
    <w:p>
      <w:pPr>
        <w:spacing w:line="360" w:lineRule="auto"/>
        <w:ind w:firstLine="495"/>
        <w:jc w:val="left"/>
        <w:rPr>
          <w:rFonts w:ascii="宋体" w:hAnsi="宋体"/>
          <w:sz w:val="28"/>
          <w:szCs w:val="28"/>
        </w:rPr>
      </w:pPr>
      <w:r>
        <w:rPr>
          <w:rFonts w:hint="eastAsia" w:ascii="宋体" w:hAnsi="宋体"/>
          <w:sz w:val="28"/>
          <w:szCs w:val="28"/>
        </w:rPr>
        <w:t>1.习近平总书记考察北京大学，寄语青年人：“青年的价值取向决定了未来整个社会的价值取向，而青年又处在价值观形成和确立的时期，抓好这一时期的价值观养成十分重要。这就像穿衣服扣扣子一样，如果第一粒扣子扣错了，剩余的扣子都会扣错。人生的扣子从一开始就要扣好。”请谈谈你对青年时期价值</w:t>
      </w:r>
      <w:r>
        <w:rPr>
          <w:rFonts w:ascii="宋体" w:hAnsi="宋体"/>
          <w:sz w:val="28"/>
          <w:szCs w:val="28"/>
        </w:rPr>
        <w:t>观养成</w:t>
      </w:r>
      <w:r>
        <w:rPr>
          <w:rFonts w:hint="eastAsia" w:ascii="宋体" w:hAnsi="宋体"/>
          <w:sz w:val="28"/>
          <w:szCs w:val="28"/>
        </w:rPr>
        <w:t>的</w:t>
      </w:r>
      <w:r>
        <w:rPr>
          <w:rFonts w:ascii="宋体" w:hAnsi="宋体"/>
          <w:sz w:val="28"/>
          <w:szCs w:val="28"/>
        </w:rPr>
        <w:t>理解？</w:t>
      </w:r>
    </w:p>
    <w:p>
      <w:pPr>
        <w:spacing w:line="360" w:lineRule="auto"/>
        <w:ind w:firstLine="495"/>
        <w:jc w:val="left"/>
        <w:rPr>
          <w:rFonts w:ascii="宋体" w:hAnsi="宋体"/>
          <w:sz w:val="28"/>
          <w:szCs w:val="28"/>
        </w:rPr>
      </w:pPr>
      <w:r>
        <w:rPr>
          <w:rFonts w:hint="eastAsia" w:ascii="宋体" w:hAnsi="宋体"/>
          <w:sz w:val="28"/>
          <w:szCs w:val="28"/>
        </w:rPr>
        <w:t>2.“一切法律中最重要的法律，既不是刻在大理石上，也不是刻在铜表上，而是铭刻在公民的内心里。”请结合法国卢梭的警言谈谈为何依法治国的内在动力在于人们的法律信仰？</w:t>
      </w:r>
    </w:p>
    <w:p>
      <w:pPr>
        <w:spacing w:line="360" w:lineRule="auto"/>
        <w:ind w:firstLine="495"/>
        <w:jc w:val="left"/>
        <w:rPr>
          <w:rFonts w:ascii="宋体" w:hAnsi="宋体"/>
          <w:sz w:val="28"/>
          <w:szCs w:val="28"/>
        </w:rPr>
      </w:pPr>
    </w:p>
    <w:p>
      <w:pPr>
        <w:spacing w:line="360" w:lineRule="auto"/>
        <w:ind w:firstLine="495"/>
        <w:jc w:val="left"/>
        <w:rPr>
          <w:rFonts w:hint="eastAsia" w:ascii="宋体" w:hAnsi="宋体"/>
          <w:sz w:val="24"/>
          <w:szCs w:val="24"/>
        </w:rPr>
      </w:pPr>
      <w:r>
        <w:rPr>
          <w:rFonts w:hint="eastAsia" w:ascii="宋体" w:hAnsi="宋体"/>
          <w:sz w:val="24"/>
          <w:szCs w:val="28"/>
        </w:rPr>
        <w:t xml:space="preserve"> *</w:t>
      </w:r>
      <w:r>
        <w:rPr>
          <w:rFonts w:ascii="宋体" w:hAnsi="宋体"/>
          <w:sz w:val="24"/>
          <w:szCs w:val="28"/>
        </w:rPr>
        <w:t>***************************************************</w:t>
      </w:r>
    </w:p>
    <w:p>
      <w:pPr>
        <w:tabs>
          <w:tab w:val="left" w:pos="1134"/>
        </w:tabs>
        <w:ind w:left="560" w:firstLine="140" w:firstLineChars="50"/>
        <w:rPr>
          <w:rFonts w:hint="eastAsia" w:ascii="宋体" w:hAnsi="宋体"/>
          <w:sz w:val="28"/>
          <w:szCs w:val="28"/>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b/>
      </w:rPr>
      <w:t>第</w:t>
    </w:r>
    <w:r>
      <w:rPr>
        <w:rFonts w:ascii="宋体" w:hAnsi="宋体"/>
        <w:b/>
        <w:lang w:val="zh-CN"/>
      </w:rPr>
      <w:t xml:space="preserve"> </w:t>
    </w:r>
    <w:r>
      <w:rPr>
        <w:rFonts w:ascii="宋体" w:hAnsi="宋体"/>
        <w:b/>
      </w:rPr>
      <w:fldChar w:fldCharType="begin"/>
    </w:r>
    <w:r>
      <w:rPr>
        <w:rFonts w:ascii="宋体" w:hAnsi="宋体"/>
        <w:b/>
      </w:rPr>
      <w:instrText xml:space="preserve">PAGE</w:instrText>
    </w:r>
    <w:r>
      <w:rPr>
        <w:rFonts w:ascii="宋体" w:hAnsi="宋体"/>
        <w:b/>
      </w:rPr>
      <w:fldChar w:fldCharType="separate"/>
    </w:r>
    <w:r>
      <w:rPr>
        <w:rFonts w:ascii="宋体" w:hAnsi="宋体"/>
        <w:b/>
        <w:lang/>
      </w:rPr>
      <w:t>1</w:t>
    </w:r>
    <w:r>
      <w:rPr>
        <w:rFonts w:ascii="宋体" w:hAnsi="宋体"/>
        <w:b/>
      </w:rPr>
      <w:fldChar w:fldCharType="end"/>
    </w:r>
    <w:r>
      <w:rPr>
        <w:rFonts w:hint="eastAsia" w:ascii="宋体" w:hAnsi="宋体"/>
        <w:b/>
      </w:rPr>
      <w:t>页</w:t>
    </w:r>
    <w:r>
      <w:rPr>
        <w:rFonts w:ascii="宋体" w:hAnsi="宋体"/>
        <w:b/>
        <w:lang w:val="zh-CN"/>
      </w:rPr>
      <w:t xml:space="preserve"> /</w:t>
    </w:r>
    <w:r>
      <w:rPr>
        <w:rFonts w:hint="eastAsia" w:ascii="宋体" w:hAnsi="宋体"/>
        <w:b/>
        <w:lang w:val="zh-CN"/>
      </w:rPr>
      <w:t>共</w:t>
    </w:r>
    <w:r>
      <w:rPr>
        <w:rFonts w:ascii="宋体" w:hAnsi="宋体"/>
        <w:b/>
        <w:lang w:val="zh-CN"/>
      </w:rPr>
      <w:t xml:space="preserve"> </w:t>
    </w:r>
    <w:r>
      <w:rPr>
        <w:rFonts w:ascii="宋体" w:hAnsi="宋体"/>
        <w:b/>
      </w:rPr>
      <w:fldChar w:fldCharType="begin"/>
    </w:r>
    <w:r>
      <w:rPr>
        <w:rFonts w:ascii="宋体" w:hAnsi="宋体"/>
        <w:b/>
      </w:rPr>
      <w:instrText xml:space="preserve">NUMPAGES</w:instrText>
    </w:r>
    <w:r>
      <w:rPr>
        <w:rFonts w:ascii="宋体" w:hAnsi="宋体"/>
        <w:b/>
      </w:rPr>
      <w:fldChar w:fldCharType="separate"/>
    </w:r>
    <w:r>
      <w:rPr>
        <w:rFonts w:ascii="宋体" w:hAnsi="宋体"/>
        <w:b/>
        <w:lang/>
      </w:rPr>
      <w:t>1</w:t>
    </w:r>
    <w:r>
      <w:rPr>
        <w:rFonts w:ascii="宋体" w:hAnsi="宋体"/>
        <w:b/>
      </w:rPr>
      <w:fldChar w:fldCharType="end"/>
    </w:r>
    <w:r>
      <w:rPr>
        <w:rFonts w:hint="eastAsia" w:ascii="宋体" w:hAnsi="宋体"/>
        <w:b/>
      </w:rPr>
      <w:t>页</w: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F57E0B"/>
    <w:multiLevelType w:val="multilevel"/>
    <w:tmpl w:val="2CF57E0B"/>
    <w:lvl w:ilvl="0" w:tentative="0">
      <w:start w:val="1"/>
      <w:numFmt w:val="none"/>
      <w:lvlText w:val="一、"/>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MWY0NmE5M2ZiZGNjMzg4YjJiZjllMGY4ODJmMzQifQ=="/>
  </w:docVars>
  <w:rsids>
    <w:rsidRoot w:val="00172A27"/>
    <w:rsid w:val="0000057A"/>
    <w:rsid w:val="000028DD"/>
    <w:rsid w:val="000451A5"/>
    <w:rsid w:val="000514B6"/>
    <w:rsid w:val="0006558C"/>
    <w:rsid w:val="00071126"/>
    <w:rsid w:val="00086F9A"/>
    <w:rsid w:val="00091DDB"/>
    <w:rsid w:val="000C0B5A"/>
    <w:rsid w:val="001171BA"/>
    <w:rsid w:val="0013264A"/>
    <w:rsid w:val="00143A8E"/>
    <w:rsid w:val="001636A4"/>
    <w:rsid w:val="00165C53"/>
    <w:rsid w:val="00166905"/>
    <w:rsid w:val="0018024D"/>
    <w:rsid w:val="001941A5"/>
    <w:rsid w:val="00194DBA"/>
    <w:rsid w:val="001C22A0"/>
    <w:rsid w:val="001D2865"/>
    <w:rsid w:val="001E5570"/>
    <w:rsid w:val="001F2DD4"/>
    <w:rsid w:val="001F4785"/>
    <w:rsid w:val="001F7301"/>
    <w:rsid w:val="002471AD"/>
    <w:rsid w:val="00297F2A"/>
    <w:rsid w:val="002A5741"/>
    <w:rsid w:val="002B0592"/>
    <w:rsid w:val="002C161F"/>
    <w:rsid w:val="002F5128"/>
    <w:rsid w:val="003006F5"/>
    <w:rsid w:val="00300B87"/>
    <w:rsid w:val="003055F9"/>
    <w:rsid w:val="0030700D"/>
    <w:rsid w:val="003078DB"/>
    <w:rsid w:val="00335E78"/>
    <w:rsid w:val="003618AB"/>
    <w:rsid w:val="00372159"/>
    <w:rsid w:val="00390C79"/>
    <w:rsid w:val="003A13AF"/>
    <w:rsid w:val="003B3191"/>
    <w:rsid w:val="003C5B0B"/>
    <w:rsid w:val="003D1E8C"/>
    <w:rsid w:val="003D6EE8"/>
    <w:rsid w:val="003E55F8"/>
    <w:rsid w:val="0044625F"/>
    <w:rsid w:val="0047542F"/>
    <w:rsid w:val="00495185"/>
    <w:rsid w:val="004973BE"/>
    <w:rsid w:val="004B1AE6"/>
    <w:rsid w:val="004C664B"/>
    <w:rsid w:val="004D26F9"/>
    <w:rsid w:val="004D42B2"/>
    <w:rsid w:val="004E06DC"/>
    <w:rsid w:val="004E30F4"/>
    <w:rsid w:val="004F336F"/>
    <w:rsid w:val="00505A23"/>
    <w:rsid w:val="00505C06"/>
    <w:rsid w:val="00511669"/>
    <w:rsid w:val="0051572D"/>
    <w:rsid w:val="00560DDB"/>
    <w:rsid w:val="00571F68"/>
    <w:rsid w:val="005804A6"/>
    <w:rsid w:val="00584E81"/>
    <w:rsid w:val="005B54CD"/>
    <w:rsid w:val="005C3AA8"/>
    <w:rsid w:val="005F23E3"/>
    <w:rsid w:val="00616B8B"/>
    <w:rsid w:val="00631E09"/>
    <w:rsid w:val="006429DE"/>
    <w:rsid w:val="00646CEE"/>
    <w:rsid w:val="00651728"/>
    <w:rsid w:val="0066480F"/>
    <w:rsid w:val="0067080D"/>
    <w:rsid w:val="00692D73"/>
    <w:rsid w:val="006D22E0"/>
    <w:rsid w:val="006D4FA8"/>
    <w:rsid w:val="0070261F"/>
    <w:rsid w:val="007544E3"/>
    <w:rsid w:val="00783D4F"/>
    <w:rsid w:val="0078643E"/>
    <w:rsid w:val="00793353"/>
    <w:rsid w:val="007963B6"/>
    <w:rsid w:val="007A2CF6"/>
    <w:rsid w:val="007B3CBD"/>
    <w:rsid w:val="007D5E81"/>
    <w:rsid w:val="00803A4A"/>
    <w:rsid w:val="00803F81"/>
    <w:rsid w:val="0080421A"/>
    <w:rsid w:val="00811B2D"/>
    <w:rsid w:val="00820033"/>
    <w:rsid w:val="008723AC"/>
    <w:rsid w:val="008A08AF"/>
    <w:rsid w:val="008D4ACF"/>
    <w:rsid w:val="0090233B"/>
    <w:rsid w:val="0093026D"/>
    <w:rsid w:val="009336FF"/>
    <w:rsid w:val="0094409C"/>
    <w:rsid w:val="00950C80"/>
    <w:rsid w:val="009A548A"/>
    <w:rsid w:val="009D35E5"/>
    <w:rsid w:val="009D4741"/>
    <w:rsid w:val="009E1007"/>
    <w:rsid w:val="00A16D8C"/>
    <w:rsid w:val="00A17FC6"/>
    <w:rsid w:val="00A261CA"/>
    <w:rsid w:val="00A375AE"/>
    <w:rsid w:val="00A65290"/>
    <w:rsid w:val="00AA1FF3"/>
    <w:rsid w:val="00AF50AA"/>
    <w:rsid w:val="00B77C51"/>
    <w:rsid w:val="00BA514E"/>
    <w:rsid w:val="00BB58F8"/>
    <w:rsid w:val="00BB7DC1"/>
    <w:rsid w:val="00BC6014"/>
    <w:rsid w:val="00BE2174"/>
    <w:rsid w:val="00C03993"/>
    <w:rsid w:val="00C40ECA"/>
    <w:rsid w:val="00C55306"/>
    <w:rsid w:val="00CB61C4"/>
    <w:rsid w:val="00D14BC9"/>
    <w:rsid w:val="00D22C88"/>
    <w:rsid w:val="00D32A6B"/>
    <w:rsid w:val="00D34B24"/>
    <w:rsid w:val="00D52AAC"/>
    <w:rsid w:val="00D6445A"/>
    <w:rsid w:val="00DB1DE5"/>
    <w:rsid w:val="00DE33F1"/>
    <w:rsid w:val="00DE6FC6"/>
    <w:rsid w:val="00DF7398"/>
    <w:rsid w:val="00E144E0"/>
    <w:rsid w:val="00E14DD1"/>
    <w:rsid w:val="00E17CDE"/>
    <w:rsid w:val="00E476D8"/>
    <w:rsid w:val="00E6062E"/>
    <w:rsid w:val="00E619E1"/>
    <w:rsid w:val="00E7284A"/>
    <w:rsid w:val="00E9003A"/>
    <w:rsid w:val="00E91A91"/>
    <w:rsid w:val="00EE3979"/>
    <w:rsid w:val="00F014A5"/>
    <w:rsid w:val="00F15C25"/>
    <w:rsid w:val="00F314D2"/>
    <w:rsid w:val="00F77EF5"/>
    <w:rsid w:val="00F92108"/>
    <w:rsid w:val="00F97121"/>
    <w:rsid w:val="00FB0C60"/>
    <w:rsid w:val="00FC2D27"/>
    <w:rsid w:val="3C517CEA"/>
    <w:rsid w:val="583228D2"/>
    <w:rsid w:val="5D4D37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semiHidden="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黑体"/>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uiPriority w:val="99"/>
    <w:tblPr>
      <w:tblStyle w:val="9"/>
      <w:tblCellMar>
        <w:top w:w="0" w:type="dxa"/>
        <w:left w:w="108" w:type="dxa"/>
        <w:bottom w:w="0" w:type="dxa"/>
        <w:right w:w="108" w:type="dxa"/>
      </w:tblCellMar>
    </w:tblPr>
  </w:style>
  <w:style w:type="paragraph" w:styleId="2">
    <w:name w:val="Document Map"/>
    <w:basedOn w:val="1"/>
    <w:link w:val="12"/>
    <w:unhideWhenUsed/>
    <w:uiPriority w:val="0"/>
    <w:rPr>
      <w:rFonts w:ascii="宋体"/>
      <w:sz w:val="18"/>
      <w:szCs w:val="18"/>
    </w:rPr>
  </w:style>
  <w:style w:type="paragraph" w:styleId="3">
    <w:name w:val="annotation text"/>
    <w:basedOn w:val="1"/>
    <w:link w:val="13"/>
    <w:unhideWhenUsed/>
    <w:uiPriority w:val="99"/>
    <w:pPr>
      <w:jc w:val="left"/>
    </w:pPr>
  </w:style>
  <w:style w:type="paragraph" w:styleId="4">
    <w:name w:val="Balloon Text"/>
    <w:basedOn w:val="1"/>
    <w:link w:val="14"/>
    <w:unhideWhenUsed/>
    <w:uiPriority w:val="99"/>
    <w:rPr>
      <w:rFonts w:ascii="Times New Roman" w:hAnsi="Times New Roman" w:cs="Times New Roman"/>
      <w:kern w:val="0"/>
      <w:sz w:val="18"/>
      <w:szCs w:val="18"/>
    </w:rPr>
  </w:style>
  <w:style w:type="paragraph" w:styleId="5">
    <w:name w:val="footer"/>
    <w:basedOn w:val="1"/>
    <w:link w:val="15"/>
    <w:unhideWhenUsed/>
    <w:uiPriority w:val="99"/>
    <w:pPr>
      <w:tabs>
        <w:tab w:val="center" w:pos="4153"/>
        <w:tab w:val="right" w:pos="8306"/>
      </w:tabs>
      <w:snapToGrid w:val="0"/>
      <w:jc w:val="left"/>
    </w:pPr>
    <w:rPr>
      <w:rFonts w:ascii="Times New Roman" w:hAnsi="Times New Roman" w:cs="Times New Roman"/>
      <w:kern w:val="0"/>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7">
    <w:name w:val="Normal (Web)"/>
    <w:basedOn w:val="1"/>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8">
    <w:name w:val="annotation subject"/>
    <w:basedOn w:val="3"/>
    <w:next w:val="3"/>
    <w:link w:val="17"/>
    <w:unhideWhenUsed/>
    <w:uiPriority w:val="99"/>
    <w:rPr>
      <w:rFonts w:ascii="Times New Roman" w:hAnsi="Times New Roman" w:cs="Times New Roman"/>
      <w:b/>
      <w:bCs/>
      <w:kern w:val="0"/>
      <w:sz w:val="20"/>
      <w:szCs w:val="20"/>
    </w:rPr>
  </w:style>
  <w:style w:type="character" w:styleId="11">
    <w:name w:val="annotation reference"/>
    <w:unhideWhenUsed/>
    <w:uiPriority w:val="99"/>
    <w:rPr>
      <w:sz w:val="21"/>
      <w:szCs w:val="21"/>
    </w:rPr>
  </w:style>
  <w:style w:type="character" w:customStyle="1" w:styleId="12">
    <w:name w:val="文档结构图 字符"/>
    <w:link w:val="2"/>
    <w:semiHidden/>
    <w:uiPriority w:val="0"/>
    <w:rPr>
      <w:rFonts w:ascii="宋体" w:hAnsi="Calibri" w:cs="黑体"/>
      <w:kern w:val="2"/>
      <w:sz w:val="18"/>
      <w:szCs w:val="18"/>
    </w:rPr>
  </w:style>
  <w:style w:type="character" w:customStyle="1" w:styleId="13">
    <w:name w:val="批注文字 字符"/>
    <w:link w:val="3"/>
    <w:semiHidden/>
    <w:uiPriority w:val="99"/>
  </w:style>
  <w:style w:type="character" w:customStyle="1" w:styleId="14">
    <w:name w:val="批注框文本 字符"/>
    <w:link w:val="4"/>
    <w:semiHidden/>
    <w:uiPriority w:val="99"/>
    <w:rPr>
      <w:sz w:val="18"/>
      <w:szCs w:val="18"/>
    </w:rPr>
  </w:style>
  <w:style w:type="character" w:customStyle="1" w:styleId="15">
    <w:name w:val="页脚 字符"/>
    <w:link w:val="5"/>
    <w:uiPriority w:val="99"/>
    <w:rPr>
      <w:sz w:val="18"/>
      <w:szCs w:val="18"/>
    </w:rPr>
  </w:style>
  <w:style w:type="character" w:customStyle="1" w:styleId="16">
    <w:name w:val="页眉 字符"/>
    <w:link w:val="6"/>
    <w:semiHidden/>
    <w:uiPriority w:val="99"/>
    <w:rPr>
      <w:sz w:val="18"/>
      <w:szCs w:val="18"/>
    </w:rPr>
  </w:style>
  <w:style w:type="character" w:customStyle="1" w:styleId="17">
    <w:name w:val="批注主题 字符"/>
    <w:link w:val="8"/>
    <w:semiHidden/>
    <w:uiPriority w:val="99"/>
    <w:rPr>
      <w:b/>
      <w:bCs/>
    </w:rPr>
  </w:style>
  <w:style w:type="paragraph" w:customStyle="1" w:styleId="18">
    <w:name w:val="p0"/>
    <w:basedOn w:val="1"/>
    <w:uiPriority w:val="0"/>
    <w:pPr>
      <w:widowControl/>
    </w:pPr>
    <w:rPr>
      <w:rFonts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Words>
  <Characters>747</Characters>
  <Lines>6</Lines>
  <Paragraphs>1</Paragraphs>
  <TotalTime>0</TotalTime>
  <ScaleCrop>false</ScaleCrop>
  <LinksUpToDate>false</LinksUpToDate>
  <CharactersWithSpaces>876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2023-05-30T07:25:00Z</dcterms:created>
  <dc:creator>DELL</dc:creator>
  <cp:lastModifiedBy>vertesyuan</cp:lastModifiedBy>
  <dcterms:modified xsi:type="dcterms:W3CDTF">2024-01-03T07:08:01Z</dcterms:modified>
  <dc:title>硕士研究生入学考试              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6CD2191800FE42D089F619E2399066F9_13</vt:lpwstr>
  </property>
</Properties>
</file>