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24"/>
        </w:rPr>
      </w:pPr>
      <w:bookmarkStart w:id="0" w:name="_GoBack"/>
      <w:bookmarkEnd w:id="0"/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24</w:t>
      </w:r>
      <w:r>
        <w:rPr>
          <w:b/>
          <w:sz w:val="32"/>
          <w:szCs w:val="32"/>
        </w:rPr>
        <w:t>年硕士</w:t>
      </w:r>
      <w:r>
        <w:rPr>
          <w:rFonts w:hint="eastAsia"/>
          <w:b/>
          <w:sz w:val="32"/>
          <w:szCs w:val="32"/>
        </w:rPr>
        <w:t>研究生招生考试复</w:t>
      </w:r>
      <w:r>
        <w:rPr>
          <w:b/>
          <w:sz w:val="32"/>
          <w:szCs w:val="32"/>
        </w:rPr>
        <w:t>试考试大纲</w:t>
      </w:r>
    </w:p>
    <w:p>
      <w:pPr>
        <w:rPr>
          <w:rFonts w:hint="eastAsia" w:ascii="黑体" w:eastAsia="黑体"/>
          <w:sz w:val="24"/>
        </w:rPr>
      </w:pP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科目代码： 718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科目名称： 常微分方程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考试时间：2小时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考试方式：笔试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总　　分：100分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考试范围：</w:t>
      </w:r>
    </w:p>
    <w:p>
      <w:pPr>
        <w:ind w:firstLine="480"/>
        <w:rPr>
          <w:rFonts w:hint="eastAsia"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一、微分方程的概念与</w:t>
      </w:r>
      <w:r>
        <w:rPr>
          <w:rFonts w:hint="eastAsia" w:ascii="仿宋" w:hAnsi="仿宋" w:eastAsia="仿宋"/>
          <w:b/>
          <w:sz w:val="24"/>
          <w:szCs w:val="24"/>
        </w:rPr>
        <w:t>初等积分法</w:t>
      </w:r>
    </w:p>
    <w:p>
      <w:pPr>
        <w:ind w:firstLine="723" w:firstLineChars="300"/>
        <w:rPr>
          <w:rFonts w:hint="eastAsia" w:ascii="仿宋" w:hAnsi="仿宋" w:eastAsia="仿宋"/>
          <w:b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掌握微分方程的初等积分法；能通过适当的变量代换求解齐次方程、贝努利方程，非恰当方程、可降阶的二阶方程的通解或定解。</w:t>
      </w:r>
    </w:p>
    <w:p>
      <w:pPr>
        <w:ind w:firstLine="723" w:firstLineChars="300"/>
        <w:rPr>
          <w:rFonts w:hint="eastAsia" w:ascii="仿宋" w:hAnsi="仿宋" w:eastAsia="仿宋"/>
          <w:b/>
          <w:color w:val="000000"/>
          <w:sz w:val="24"/>
          <w:szCs w:val="24"/>
        </w:rPr>
      </w:pPr>
    </w:p>
    <w:p>
      <w:pPr>
        <w:ind w:firstLine="480"/>
        <w:rPr>
          <w:rFonts w:hint="eastAsia"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二、</w:t>
      </w:r>
      <w:r>
        <w:rPr>
          <w:rFonts w:hint="eastAsia" w:ascii="仿宋" w:hAnsi="仿宋" w:eastAsia="仿宋"/>
          <w:b/>
          <w:color w:val="000000"/>
          <w:sz w:val="24"/>
          <w:szCs w:val="24"/>
        </w:rPr>
        <w:t>二阶常系数线性微分方程</w:t>
      </w:r>
    </w:p>
    <w:p>
      <w:pPr>
        <w:ind w:firstLine="480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 xml:space="preserve">  掌握线性微分方程解的结构，会求常系数齐次和非齐次微分方程的通解。</w:t>
      </w:r>
    </w:p>
    <w:p>
      <w:pPr>
        <w:ind w:firstLine="480"/>
        <w:rPr>
          <w:rFonts w:ascii="仿宋" w:hAnsi="仿宋" w:eastAsia="仿宋"/>
          <w:b/>
          <w:sz w:val="24"/>
          <w:szCs w:val="24"/>
        </w:rPr>
      </w:pPr>
    </w:p>
    <w:p>
      <w:pPr>
        <w:ind w:firstLine="480"/>
        <w:rPr>
          <w:rFonts w:hint="eastAsia"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三、解的存在唯一性定理</w:t>
      </w:r>
    </w:p>
    <w:p>
      <w:pPr>
        <w:ind w:firstLine="723" w:firstLineChars="300"/>
        <w:rPr>
          <w:rFonts w:hint="eastAsia" w:ascii="仿宋" w:hAnsi="仿宋" w:eastAsia="仿宋"/>
          <w:b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会用皮卡逼近法求一阶微分方程给定初值的近似解。</w:t>
      </w:r>
    </w:p>
    <w:p>
      <w:pPr>
        <w:ind w:firstLine="723" w:firstLineChars="300"/>
        <w:rPr>
          <w:rFonts w:ascii="仿宋" w:hAnsi="仿宋" w:eastAsia="仿宋"/>
          <w:b/>
          <w:sz w:val="24"/>
          <w:szCs w:val="24"/>
        </w:rPr>
      </w:pPr>
    </w:p>
    <w:p>
      <w:pPr>
        <w:ind w:firstLine="480"/>
        <w:rPr>
          <w:rFonts w:hint="eastAsia"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四、微分方程组</w:t>
      </w:r>
    </w:p>
    <w:p>
      <w:pPr>
        <w:spacing w:line="360" w:lineRule="auto"/>
        <w:ind w:firstLine="723" w:firstLineChars="300"/>
        <w:rPr>
          <w:rFonts w:hint="eastAsia" w:ascii="仿宋" w:hAnsi="仿宋" w:eastAsia="仿宋"/>
          <w:b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会求微分方程组的奇点并判断其类型，能解最基本的常系数齐次线性微分方程组。</w:t>
      </w:r>
    </w:p>
    <w:p>
      <w:pPr>
        <w:spacing w:line="360" w:lineRule="auto"/>
        <w:ind w:firstLine="723" w:firstLineChars="300"/>
        <w:rPr>
          <w:rFonts w:hint="eastAsia" w:ascii="仿宋" w:hAnsi="仿宋" w:eastAsia="仿宋"/>
          <w:b/>
          <w:bCs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试题类型</w:t>
      </w:r>
      <w:r>
        <w:rPr>
          <w:rFonts w:hint="eastAsia" w:ascii="宋体" w:hAnsi="宋体"/>
          <w:b/>
          <w:sz w:val="24"/>
          <w:szCs w:val="24"/>
        </w:rPr>
        <w:t>：简述题、计算题、解答题</w:t>
      </w:r>
    </w:p>
    <w:p>
      <w:pPr>
        <w:spacing w:line="360" w:lineRule="auto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exact"/>
        <w:outlineLvl w:val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参考书目：《</w:t>
      </w:r>
      <w:r>
        <w:rPr>
          <w:rFonts w:hint="eastAsia" w:ascii="宋体" w:hAnsi="宋体"/>
          <w:b/>
          <w:bCs/>
          <w:sz w:val="24"/>
          <w:szCs w:val="24"/>
        </w:rPr>
        <w:t>常微分方程</w:t>
      </w:r>
      <w:r>
        <w:rPr>
          <w:rFonts w:hint="eastAsia"/>
          <w:b/>
          <w:sz w:val="24"/>
          <w:szCs w:val="24"/>
        </w:rPr>
        <w:t>》（</w:t>
      </w:r>
      <w:r>
        <w:rPr>
          <w:rFonts w:ascii="宋体" w:hAnsi="宋体"/>
          <w:b/>
          <w:bCs/>
          <w:sz w:val="24"/>
          <w:szCs w:val="24"/>
        </w:rPr>
        <w:t>第</w:t>
      </w:r>
      <w:r>
        <w:rPr>
          <w:rFonts w:hint="eastAsia" w:ascii="宋体" w:hAnsi="宋体"/>
          <w:b/>
          <w:bCs/>
          <w:sz w:val="24"/>
          <w:szCs w:val="24"/>
        </w:rPr>
        <w:t>4</w:t>
      </w:r>
      <w:r>
        <w:rPr>
          <w:rFonts w:ascii="宋体" w:hAnsi="宋体"/>
          <w:b/>
          <w:bCs/>
          <w:sz w:val="24"/>
          <w:szCs w:val="24"/>
        </w:rPr>
        <w:t>版</w:t>
      </w:r>
      <w:r>
        <w:rPr>
          <w:rFonts w:hint="eastAsia"/>
          <w:b/>
          <w:sz w:val="24"/>
          <w:szCs w:val="24"/>
        </w:rPr>
        <w:t>），</w:t>
      </w:r>
      <w:r>
        <w:rPr>
          <w:rFonts w:hint="eastAsia" w:ascii="宋体" w:hAnsi="宋体"/>
          <w:b/>
          <w:bCs/>
          <w:sz w:val="24"/>
          <w:szCs w:val="24"/>
        </w:rPr>
        <w:t>王高雄</w:t>
      </w:r>
      <w:r>
        <w:rPr>
          <w:rFonts w:ascii="宋体" w:hAnsi="宋体"/>
          <w:b/>
          <w:bCs/>
          <w:sz w:val="24"/>
          <w:szCs w:val="24"/>
        </w:rPr>
        <w:t>.</w:t>
      </w:r>
      <w:r>
        <w:rPr>
          <w:rFonts w:hint="eastAsia" w:ascii="宋体" w:hAnsi="宋体"/>
          <w:b/>
          <w:bCs/>
          <w:sz w:val="24"/>
          <w:szCs w:val="24"/>
        </w:rPr>
        <w:t xml:space="preserve"> 高</w:t>
      </w:r>
      <w:r>
        <w:rPr>
          <w:rFonts w:ascii="宋体" w:hAnsi="宋体"/>
          <w:b/>
          <w:bCs/>
          <w:sz w:val="24"/>
          <w:szCs w:val="24"/>
        </w:rPr>
        <w:t>等教育出版社，20</w:t>
      </w:r>
      <w:r>
        <w:rPr>
          <w:rFonts w:hint="eastAsia" w:ascii="宋体" w:hAnsi="宋体"/>
          <w:b/>
          <w:bCs/>
          <w:sz w:val="24"/>
          <w:szCs w:val="24"/>
        </w:rPr>
        <w:t>20</w:t>
      </w:r>
      <w:r>
        <w:rPr>
          <w:rFonts w:ascii="宋体" w:hAnsi="宋体"/>
          <w:b/>
          <w:bCs/>
          <w:sz w:val="24"/>
          <w:szCs w:val="24"/>
        </w:rPr>
        <w:t>年</w:t>
      </w:r>
      <w:r>
        <w:rPr>
          <w:rFonts w:hint="eastAsia" w:ascii="宋体" w:hAnsi="宋体"/>
          <w:b/>
          <w:bCs/>
          <w:sz w:val="24"/>
          <w:szCs w:val="24"/>
        </w:rPr>
        <w:t>7</w:t>
      </w:r>
      <w:r>
        <w:rPr>
          <w:rFonts w:ascii="宋体" w:hAnsi="宋体"/>
          <w:b/>
          <w:bCs/>
          <w:sz w:val="24"/>
          <w:szCs w:val="24"/>
        </w:rPr>
        <w:t>月.</w:t>
      </w:r>
    </w:p>
    <w:p>
      <w:pPr>
        <w:spacing w:line="360" w:lineRule="exact"/>
        <w:outlineLvl w:val="0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YWQ4NTFlZThjYTQxZjZlZTgzNDZjNTMwMWZhNjUifQ=="/>
  </w:docVars>
  <w:rsids>
    <w:rsidRoot w:val="00BF17BB"/>
    <w:rsid w:val="000A1AA8"/>
    <w:rsid w:val="000C66BA"/>
    <w:rsid w:val="000D5E70"/>
    <w:rsid w:val="001749F1"/>
    <w:rsid w:val="001A50F3"/>
    <w:rsid w:val="001D0175"/>
    <w:rsid w:val="00281E02"/>
    <w:rsid w:val="00283810"/>
    <w:rsid w:val="002A7741"/>
    <w:rsid w:val="003360E9"/>
    <w:rsid w:val="003C5DDE"/>
    <w:rsid w:val="003F10D9"/>
    <w:rsid w:val="003F617F"/>
    <w:rsid w:val="00440F5A"/>
    <w:rsid w:val="00441AD5"/>
    <w:rsid w:val="004809C1"/>
    <w:rsid w:val="004B2C53"/>
    <w:rsid w:val="004B46D6"/>
    <w:rsid w:val="005005F6"/>
    <w:rsid w:val="00515129"/>
    <w:rsid w:val="005176CE"/>
    <w:rsid w:val="00533118"/>
    <w:rsid w:val="00567B37"/>
    <w:rsid w:val="00591487"/>
    <w:rsid w:val="005C10FE"/>
    <w:rsid w:val="005F1EE6"/>
    <w:rsid w:val="00612FA9"/>
    <w:rsid w:val="00667883"/>
    <w:rsid w:val="00673BE0"/>
    <w:rsid w:val="007031E6"/>
    <w:rsid w:val="00723665"/>
    <w:rsid w:val="007A4731"/>
    <w:rsid w:val="007C2B60"/>
    <w:rsid w:val="0086108E"/>
    <w:rsid w:val="008D7414"/>
    <w:rsid w:val="008E12B7"/>
    <w:rsid w:val="008E6B59"/>
    <w:rsid w:val="0099233F"/>
    <w:rsid w:val="009C6D4E"/>
    <w:rsid w:val="009C7B9A"/>
    <w:rsid w:val="00A0019D"/>
    <w:rsid w:val="00A169EC"/>
    <w:rsid w:val="00A32613"/>
    <w:rsid w:val="00A7079D"/>
    <w:rsid w:val="00AB5348"/>
    <w:rsid w:val="00AC284B"/>
    <w:rsid w:val="00B1314A"/>
    <w:rsid w:val="00B65221"/>
    <w:rsid w:val="00B85D2B"/>
    <w:rsid w:val="00BD6BBD"/>
    <w:rsid w:val="00BF17BB"/>
    <w:rsid w:val="00C420F2"/>
    <w:rsid w:val="00CB7C37"/>
    <w:rsid w:val="00D14A7F"/>
    <w:rsid w:val="00D96550"/>
    <w:rsid w:val="00DE1E4C"/>
    <w:rsid w:val="00EB0DF8"/>
    <w:rsid w:val="00EC1EC4"/>
    <w:rsid w:val="00EF3DC3"/>
    <w:rsid w:val="00F1707D"/>
    <w:rsid w:val="00F84D63"/>
    <w:rsid w:val="00FD3FAB"/>
    <w:rsid w:val="00FE00CD"/>
    <w:rsid w:val="00FE06E3"/>
    <w:rsid w:val="00FF709C"/>
    <w:rsid w:val="06CA03A7"/>
    <w:rsid w:val="203D6F6C"/>
    <w:rsid w:val="3254342C"/>
    <w:rsid w:val="46086552"/>
    <w:rsid w:val="50157EF2"/>
    <w:rsid w:val="52B54231"/>
    <w:rsid w:val="749F1F98"/>
    <w:rsid w:val="7AD57908"/>
    <w:rsid w:val="7D8A5C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sz w:val="18"/>
      <w:szCs w:val="18"/>
    </w:rPr>
  </w:style>
  <w:style w:type="character" w:customStyle="1" w:styleId="8">
    <w:name w:val="页眉 Char"/>
    <w:link w:val="4"/>
    <w:uiPriority w:val="0"/>
    <w:rPr>
      <w:sz w:val="18"/>
      <w:szCs w:val="18"/>
    </w:rPr>
  </w:style>
  <w:style w:type="paragraph" w:customStyle="1" w:styleId="9">
    <w:name w:val="简单回函地址"/>
    <w:basedOn w:val="1"/>
    <w:uiPriority w:val="0"/>
    <w:pPr>
      <w:widowControl w:val="0"/>
      <w:jc w:val="both"/>
    </w:pPr>
    <w:rPr>
      <w:kern w:val="2"/>
      <w:sz w:val="21"/>
    </w:rPr>
  </w:style>
  <w:style w:type="paragraph" w:customStyle="1" w:styleId="10">
    <w:name w:val=" Char Char Char Char Char1 Char Char Char"/>
    <w:basedOn w:val="1"/>
    <w:uiPriority w:val="0"/>
    <w:pPr>
      <w:spacing w:after="160" w:line="240" w:lineRule="exact"/>
    </w:pPr>
    <w:rPr>
      <w:rFonts w:ascii="Verdana" w:hAnsi="Verdana" w:eastAsia="MS Mincho" w:cs="Verdana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51</Words>
  <Characters>293</Characters>
  <Lines>2</Lines>
  <Paragraphs>1</Paragraphs>
  <TotalTime>0</TotalTime>
  <ScaleCrop>false</ScaleCrop>
  <LinksUpToDate>false</LinksUpToDate>
  <CharactersWithSpaces>343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2023-12-12T10:38:00Z</dcterms:created>
  <dc:creator>雨林木风</dc:creator>
  <cp:lastModifiedBy>vertesyuan</cp:lastModifiedBy>
  <dcterms:modified xsi:type="dcterms:W3CDTF">2024-01-03T07:10:39Z</dcterms:modified>
  <dc:title>2009年硕士研究生入学考试初试考试大纲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A3ECBC5D420042CDA9D7F7506AD01D6B_13</vt:lpwstr>
  </property>
</Properties>
</file>