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F36" w:rsidRPr="00D71A47" w:rsidRDefault="001A4F36">
      <w:pPr>
        <w:spacing w:line="117" w:lineRule="exact"/>
        <w:rPr>
          <w:rFonts w:ascii="Times New Roman" w:hAnsi="Times New Roman"/>
          <w:sz w:val="24"/>
        </w:rPr>
      </w:pPr>
      <w:bookmarkStart w:id="0" w:name="page1"/>
      <w:bookmarkEnd w:id="0"/>
    </w:p>
    <w:p w:rsidR="00D71A47" w:rsidRDefault="00BB27E3" w:rsidP="00D71A47">
      <w:pPr>
        <w:spacing w:line="0" w:lineRule="atLeast"/>
        <w:jc w:val="center"/>
        <w:rPr>
          <w:rFonts w:ascii="黑体" w:eastAsia="黑体" w:hAnsi="黑体"/>
          <w:b/>
          <w:sz w:val="30"/>
        </w:rPr>
      </w:pPr>
      <w:bookmarkStart w:id="1" w:name="_GoBack"/>
      <w:bookmarkEnd w:id="1"/>
      <w:r>
        <w:rPr>
          <w:rFonts w:ascii="黑体" w:eastAsia="黑体" w:hAnsi="黑体"/>
          <w:b/>
          <w:sz w:val="30"/>
        </w:rPr>
        <w:t>首都经济贸易大学</w:t>
      </w:r>
    </w:p>
    <w:p w:rsidR="001A4F36" w:rsidRDefault="00D71A47" w:rsidP="00D71A47">
      <w:pPr>
        <w:spacing w:line="0" w:lineRule="atLeast"/>
        <w:jc w:val="center"/>
        <w:rPr>
          <w:rFonts w:ascii="黑体" w:eastAsia="黑体" w:hAnsi="黑体"/>
          <w:b/>
          <w:sz w:val="30"/>
        </w:rPr>
      </w:pPr>
      <w:r>
        <w:rPr>
          <w:rFonts w:ascii="黑体" w:eastAsia="黑体" w:hAnsi="黑体" w:hint="eastAsia"/>
          <w:b/>
          <w:sz w:val="30"/>
        </w:rPr>
        <w:t>外国语言</w:t>
      </w:r>
      <w:r>
        <w:rPr>
          <w:rFonts w:ascii="黑体" w:eastAsia="黑体" w:hAnsi="黑体"/>
          <w:b/>
          <w:sz w:val="30"/>
        </w:rPr>
        <w:t>文学</w:t>
      </w:r>
      <w:r w:rsidR="00632112">
        <w:rPr>
          <w:rFonts w:ascii="黑体" w:eastAsia="黑体" w:hAnsi="黑体" w:hint="eastAsia"/>
          <w:b/>
          <w:sz w:val="30"/>
        </w:rPr>
        <w:t>硕士</w:t>
      </w:r>
      <w:r w:rsidR="00BB27E3">
        <w:rPr>
          <w:rFonts w:ascii="黑体" w:eastAsia="黑体" w:hAnsi="黑体"/>
          <w:b/>
          <w:sz w:val="30"/>
        </w:rPr>
        <w:t>研究生入学考试复试《</w:t>
      </w:r>
      <w:r w:rsidR="00BB27E3">
        <w:rPr>
          <w:rFonts w:ascii="黑体" w:eastAsia="黑体" w:hAnsi="黑体"/>
          <w:b/>
          <w:sz w:val="30"/>
          <w:u w:val="single"/>
        </w:rPr>
        <w:t>英语综合</w:t>
      </w:r>
      <w:r w:rsidR="00BB27E3">
        <w:rPr>
          <w:rFonts w:ascii="黑体" w:eastAsia="黑体" w:hAnsi="黑体"/>
          <w:b/>
          <w:sz w:val="30"/>
        </w:rPr>
        <w:t>》考试大纲</w:t>
      </w:r>
    </w:p>
    <w:p w:rsidR="001A4F36" w:rsidRDefault="001A4F36">
      <w:pPr>
        <w:spacing w:line="200" w:lineRule="exact"/>
        <w:rPr>
          <w:rFonts w:ascii="Times New Roman" w:eastAsia="Times New Roman" w:hAnsi="Times New Roman"/>
          <w:sz w:val="24"/>
        </w:rPr>
      </w:pPr>
    </w:p>
    <w:p w:rsidR="001A4F36" w:rsidRDefault="001A4F36">
      <w:pPr>
        <w:spacing w:line="200" w:lineRule="exact"/>
        <w:rPr>
          <w:rFonts w:ascii="Times New Roman" w:eastAsia="Times New Roman" w:hAnsi="Times New Roman"/>
          <w:sz w:val="24"/>
        </w:rPr>
      </w:pPr>
    </w:p>
    <w:p w:rsidR="001A4F36" w:rsidRDefault="001A4F36">
      <w:pPr>
        <w:spacing w:line="320" w:lineRule="exact"/>
        <w:rPr>
          <w:rFonts w:ascii="Times New Roman" w:eastAsia="Times New Roman" w:hAnsi="Times New Roman"/>
          <w:sz w:val="24"/>
        </w:rPr>
      </w:pPr>
    </w:p>
    <w:p w:rsidR="001A4F36" w:rsidRDefault="00BB27E3">
      <w:pPr>
        <w:tabs>
          <w:tab w:val="left" w:pos="3920"/>
        </w:tabs>
        <w:spacing w:line="0" w:lineRule="atLeast"/>
        <w:ind w:left="2400"/>
        <w:rPr>
          <w:rFonts w:ascii="黑体" w:eastAsia="黑体" w:hAnsi="黑体"/>
          <w:b/>
          <w:sz w:val="28"/>
        </w:rPr>
      </w:pPr>
      <w:r>
        <w:rPr>
          <w:rFonts w:ascii="黑体" w:eastAsia="黑体" w:hAnsi="黑体"/>
          <w:b/>
          <w:sz w:val="28"/>
        </w:rPr>
        <w:t>第一部分</w:t>
      </w:r>
      <w:r>
        <w:rPr>
          <w:rFonts w:ascii="Times New Roman" w:eastAsia="Times New Roman" w:hAnsi="Times New Roman"/>
        </w:rPr>
        <w:tab/>
      </w:r>
      <w:r>
        <w:rPr>
          <w:rFonts w:ascii="黑体" w:eastAsia="黑体" w:hAnsi="黑体"/>
          <w:b/>
          <w:sz w:val="28"/>
        </w:rPr>
        <w:t>考试说明</w:t>
      </w:r>
    </w:p>
    <w:p w:rsidR="001A4F36" w:rsidRDefault="001A4F36">
      <w:pPr>
        <w:spacing w:line="200" w:lineRule="exact"/>
        <w:rPr>
          <w:rFonts w:ascii="Times New Roman" w:eastAsia="Times New Roman" w:hAnsi="Times New Roman"/>
          <w:sz w:val="24"/>
        </w:rPr>
      </w:pPr>
    </w:p>
    <w:p w:rsidR="001A4F36" w:rsidRDefault="00BB27E3" w:rsidP="00D114CF">
      <w:pPr>
        <w:spacing w:line="276" w:lineRule="auto"/>
        <w:rPr>
          <w:rFonts w:ascii="宋体" w:eastAsia="宋体" w:hAnsi="宋体"/>
          <w:sz w:val="24"/>
        </w:rPr>
      </w:pPr>
      <w:r>
        <w:rPr>
          <w:rFonts w:ascii="宋体" w:eastAsia="宋体" w:hAnsi="宋体"/>
          <w:sz w:val="24"/>
        </w:rPr>
        <w:t>一、考试范围</w:t>
      </w:r>
    </w:p>
    <w:p w:rsidR="001A4F36" w:rsidRDefault="00D114CF" w:rsidP="00D114CF">
      <w:pPr>
        <w:spacing w:line="276" w:lineRule="auto"/>
        <w:jc w:val="both"/>
        <w:rPr>
          <w:rFonts w:ascii="Times New Roman" w:eastAsia="宋体" w:hAnsi="Times New Roman" w:cs="Times New Roman"/>
          <w:sz w:val="24"/>
        </w:rPr>
      </w:pPr>
      <w:r>
        <w:rPr>
          <w:rFonts w:ascii="宋体" w:eastAsia="宋体" w:hAnsi="宋体"/>
          <w:sz w:val="24"/>
        </w:rPr>
        <w:t>1.</w:t>
      </w:r>
      <w:r>
        <w:rPr>
          <w:rFonts w:ascii="宋体" w:eastAsia="宋体" w:hAnsi="宋体" w:hint="eastAsia"/>
          <w:sz w:val="24"/>
        </w:rPr>
        <w:t xml:space="preserve"> </w:t>
      </w:r>
      <w:r w:rsidR="00BB27E3">
        <w:rPr>
          <w:rFonts w:ascii="宋体" w:eastAsia="宋体" w:hAnsi="宋体"/>
          <w:sz w:val="24"/>
        </w:rPr>
        <w:t>英语语言学：</w:t>
      </w:r>
      <w:r w:rsidR="00BB27E3">
        <w:rPr>
          <w:rFonts w:ascii="Times New Roman" w:eastAsia="宋体" w:hAnsi="Times New Roman" w:cs="Times New Roman"/>
          <w:sz w:val="24"/>
        </w:rPr>
        <w:t>Nature of Language; Linguistics; Lexicon; Syntax; Semantics; Language Variation; Varieties of Language; Language and Society; Pragmatics.</w:t>
      </w:r>
    </w:p>
    <w:p w:rsidR="001A4F36" w:rsidRDefault="00D114CF" w:rsidP="00D114CF">
      <w:pPr>
        <w:spacing w:line="276" w:lineRule="auto"/>
        <w:jc w:val="both"/>
        <w:rPr>
          <w:rFonts w:ascii="宋体" w:eastAsia="宋体" w:hAnsi="宋体"/>
          <w:sz w:val="24"/>
        </w:rPr>
      </w:pPr>
      <w:r>
        <w:rPr>
          <w:rFonts w:ascii="宋体" w:eastAsia="宋体" w:hAnsi="宋体"/>
          <w:sz w:val="24"/>
        </w:rPr>
        <w:t>2.</w:t>
      </w:r>
      <w:r>
        <w:rPr>
          <w:rFonts w:ascii="宋体" w:eastAsia="宋体" w:hAnsi="宋体" w:hint="eastAsia"/>
          <w:sz w:val="24"/>
        </w:rPr>
        <w:t xml:space="preserve"> </w:t>
      </w:r>
      <w:r w:rsidR="00BB27E3">
        <w:rPr>
          <w:rFonts w:ascii="宋体" w:eastAsia="宋体" w:hAnsi="宋体"/>
          <w:sz w:val="24"/>
        </w:rPr>
        <w:t>英美文学：英国、美国文学简史，包括作家、作品、主要文学史区域文学流派的相关知识。经典作品的解读与赏析。</w:t>
      </w:r>
    </w:p>
    <w:p w:rsidR="001A4F36" w:rsidRDefault="00D114CF" w:rsidP="00D114CF">
      <w:pPr>
        <w:spacing w:line="276" w:lineRule="auto"/>
        <w:rPr>
          <w:rFonts w:ascii="宋体" w:eastAsia="宋体" w:hAnsi="宋体"/>
          <w:sz w:val="24"/>
        </w:rPr>
      </w:pPr>
      <w:r>
        <w:rPr>
          <w:rFonts w:ascii="宋体" w:eastAsia="宋体" w:hAnsi="宋体"/>
          <w:sz w:val="24"/>
        </w:rPr>
        <w:t>3.</w:t>
      </w:r>
      <w:r>
        <w:rPr>
          <w:rFonts w:ascii="宋体" w:eastAsia="宋体" w:hAnsi="宋体" w:hint="eastAsia"/>
          <w:sz w:val="24"/>
        </w:rPr>
        <w:t xml:space="preserve"> </w:t>
      </w:r>
      <w:r w:rsidR="00BB27E3">
        <w:rPr>
          <w:rFonts w:ascii="宋体" w:eastAsia="宋体" w:hAnsi="宋体"/>
          <w:sz w:val="24"/>
        </w:rPr>
        <w:t>跨文化：中外文化领域的主要知识点、中外文化对比研究。</w:t>
      </w:r>
    </w:p>
    <w:p w:rsidR="001A4F36" w:rsidRDefault="00D114CF" w:rsidP="00D114CF">
      <w:pPr>
        <w:spacing w:line="276" w:lineRule="auto"/>
        <w:rPr>
          <w:rFonts w:ascii="宋体" w:eastAsia="宋体" w:hAnsi="宋体"/>
          <w:sz w:val="24"/>
        </w:rPr>
      </w:pPr>
      <w:r>
        <w:rPr>
          <w:rFonts w:ascii="宋体" w:eastAsia="宋体" w:hAnsi="宋体"/>
          <w:sz w:val="24"/>
        </w:rPr>
        <w:t>4.</w:t>
      </w:r>
      <w:r>
        <w:rPr>
          <w:rFonts w:ascii="宋体" w:eastAsia="宋体" w:hAnsi="宋体" w:hint="eastAsia"/>
          <w:sz w:val="24"/>
        </w:rPr>
        <w:t xml:space="preserve"> </w:t>
      </w:r>
      <w:r w:rsidR="00BB27E3">
        <w:rPr>
          <w:rFonts w:ascii="宋体" w:eastAsia="宋体" w:hAnsi="宋体"/>
          <w:sz w:val="24"/>
        </w:rPr>
        <w:t>翻译：中外经典翻译理论、翻译实践及翻译评析。</w:t>
      </w:r>
    </w:p>
    <w:p w:rsidR="001A4F36" w:rsidRDefault="001A4F36" w:rsidP="00D114CF">
      <w:pPr>
        <w:spacing w:line="276" w:lineRule="auto"/>
        <w:rPr>
          <w:rFonts w:ascii="Times New Roman" w:eastAsia="Times New Roman" w:hAnsi="Times New Roman"/>
          <w:sz w:val="24"/>
        </w:rPr>
      </w:pPr>
    </w:p>
    <w:p w:rsidR="001A4F36" w:rsidRDefault="00BB27E3" w:rsidP="00D114CF">
      <w:pPr>
        <w:spacing w:line="276" w:lineRule="auto"/>
        <w:rPr>
          <w:rFonts w:ascii="宋体" w:eastAsia="宋体" w:hAnsi="宋体"/>
          <w:sz w:val="24"/>
        </w:rPr>
      </w:pPr>
      <w:r>
        <w:rPr>
          <w:rFonts w:ascii="宋体" w:eastAsia="宋体" w:hAnsi="宋体"/>
          <w:sz w:val="24"/>
        </w:rPr>
        <w:t>二、考试形式与试卷结构</w:t>
      </w:r>
    </w:p>
    <w:p w:rsidR="001A4F36" w:rsidRPr="00D114CF" w:rsidRDefault="00BB27E3" w:rsidP="00D114CF">
      <w:pPr>
        <w:pStyle w:val="a7"/>
        <w:numPr>
          <w:ilvl w:val="0"/>
          <w:numId w:val="2"/>
        </w:numPr>
        <w:spacing w:line="276" w:lineRule="auto"/>
        <w:ind w:firstLineChars="0"/>
        <w:rPr>
          <w:rFonts w:ascii="宋体" w:eastAsia="宋体" w:hAnsi="宋体"/>
          <w:sz w:val="24"/>
        </w:rPr>
      </w:pPr>
      <w:r w:rsidRPr="00D114CF">
        <w:rPr>
          <w:rFonts w:ascii="宋体" w:eastAsia="宋体" w:hAnsi="宋体"/>
          <w:sz w:val="24"/>
        </w:rPr>
        <w:t>答卷方式：闭卷，笔试</w:t>
      </w:r>
    </w:p>
    <w:p w:rsidR="001A4F36" w:rsidRPr="00D114CF" w:rsidRDefault="00BB27E3" w:rsidP="00D114CF">
      <w:pPr>
        <w:pStyle w:val="a7"/>
        <w:numPr>
          <w:ilvl w:val="0"/>
          <w:numId w:val="2"/>
        </w:numPr>
        <w:spacing w:line="276" w:lineRule="auto"/>
        <w:ind w:firstLineChars="0"/>
        <w:rPr>
          <w:rFonts w:ascii="宋体" w:eastAsia="宋体" w:hAnsi="宋体"/>
          <w:sz w:val="24"/>
        </w:rPr>
      </w:pPr>
      <w:r w:rsidRPr="00D114CF">
        <w:rPr>
          <w:rFonts w:ascii="宋体" w:eastAsia="宋体" w:hAnsi="宋体"/>
          <w:sz w:val="24"/>
        </w:rPr>
        <w:t>答题时间：120 分钟</w:t>
      </w:r>
    </w:p>
    <w:p w:rsidR="001A4F36" w:rsidRPr="00D114CF" w:rsidRDefault="00BB27E3" w:rsidP="00D114CF">
      <w:pPr>
        <w:pStyle w:val="a7"/>
        <w:numPr>
          <w:ilvl w:val="0"/>
          <w:numId w:val="2"/>
        </w:numPr>
        <w:spacing w:line="276" w:lineRule="auto"/>
        <w:ind w:firstLineChars="0"/>
        <w:rPr>
          <w:rFonts w:ascii="宋体" w:eastAsia="宋体" w:hAnsi="宋体"/>
          <w:sz w:val="24"/>
        </w:rPr>
      </w:pPr>
      <w:r w:rsidRPr="00D114CF">
        <w:rPr>
          <w:rFonts w:ascii="宋体" w:eastAsia="宋体" w:hAnsi="宋体"/>
          <w:sz w:val="24"/>
        </w:rPr>
        <w:t>满分：100 分</w:t>
      </w:r>
    </w:p>
    <w:p w:rsidR="001A4F36" w:rsidRDefault="001A4F36" w:rsidP="00D114CF">
      <w:pPr>
        <w:spacing w:line="276" w:lineRule="auto"/>
        <w:rPr>
          <w:rFonts w:ascii="Times New Roman" w:eastAsia="Times New Roman" w:hAnsi="Times New Roman"/>
          <w:sz w:val="24"/>
        </w:rPr>
      </w:pPr>
    </w:p>
    <w:p w:rsidR="001A4F36" w:rsidRPr="00D114CF" w:rsidRDefault="00D114CF" w:rsidP="00D114CF">
      <w:pPr>
        <w:spacing w:line="276" w:lineRule="auto"/>
        <w:rPr>
          <w:rFonts w:ascii="宋体" w:eastAsia="宋体" w:hAnsi="宋体"/>
          <w:sz w:val="24"/>
        </w:rPr>
      </w:pPr>
      <w:r>
        <w:rPr>
          <w:rFonts w:ascii="宋体" w:eastAsia="宋体" w:hAnsi="宋体" w:hint="eastAsia"/>
          <w:sz w:val="24"/>
        </w:rPr>
        <w:t>三、</w:t>
      </w:r>
      <w:r w:rsidR="00BB27E3" w:rsidRPr="00D114CF">
        <w:rPr>
          <w:rFonts w:ascii="宋体" w:eastAsia="宋体" w:hAnsi="宋体"/>
          <w:sz w:val="24"/>
        </w:rPr>
        <w:t>题型及分值</w:t>
      </w:r>
    </w:p>
    <w:p w:rsidR="001A4F36" w:rsidRPr="00D114CF" w:rsidRDefault="00BB27E3" w:rsidP="00D114CF">
      <w:pPr>
        <w:pStyle w:val="a7"/>
        <w:numPr>
          <w:ilvl w:val="0"/>
          <w:numId w:val="4"/>
        </w:numPr>
        <w:spacing w:line="276" w:lineRule="auto"/>
        <w:ind w:firstLineChars="0"/>
        <w:rPr>
          <w:rFonts w:ascii="宋体" w:eastAsia="宋体" w:hAnsi="宋体"/>
          <w:sz w:val="24"/>
        </w:rPr>
      </w:pPr>
      <w:r w:rsidRPr="00D114CF">
        <w:rPr>
          <w:rFonts w:ascii="宋体" w:eastAsia="宋体" w:hAnsi="宋体"/>
          <w:sz w:val="24"/>
        </w:rPr>
        <w:t xml:space="preserve">名词解释，4 小题，每题 5 分，共 20 </w:t>
      </w:r>
      <w:r w:rsidR="00D114CF" w:rsidRPr="00D114CF">
        <w:rPr>
          <w:rFonts w:ascii="宋体" w:eastAsia="宋体" w:hAnsi="宋体"/>
          <w:sz w:val="24"/>
        </w:rPr>
        <w:t>分</w:t>
      </w:r>
    </w:p>
    <w:p w:rsidR="001A4F36" w:rsidRPr="00D114CF" w:rsidRDefault="00D114CF" w:rsidP="00D114CF">
      <w:pPr>
        <w:spacing w:line="276" w:lineRule="auto"/>
        <w:rPr>
          <w:rFonts w:ascii="宋体" w:eastAsia="宋体" w:hAnsi="宋体"/>
          <w:sz w:val="24"/>
        </w:rPr>
      </w:pPr>
      <w:r>
        <w:rPr>
          <w:rFonts w:ascii="宋体" w:eastAsia="宋体" w:hAnsi="宋体" w:hint="eastAsia"/>
          <w:sz w:val="24"/>
        </w:rPr>
        <w:t xml:space="preserve">2. </w:t>
      </w:r>
      <w:r w:rsidR="00BB27E3" w:rsidRPr="00D114CF">
        <w:rPr>
          <w:rFonts w:ascii="宋体" w:eastAsia="宋体" w:hAnsi="宋体"/>
          <w:sz w:val="24"/>
        </w:rPr>
        <w:t xml:space="preserve">简答题，4 小题，每题 10 分，共 40 </w:t>
      </w:r>
      <w:r w:rsidRPr="00D114CF">
        <w:rPr>
          <w:rFonts w:ascii="宋体" w:eastAsia="宋体" w:hAnsi="宋体"/>
          <w:sz w:val="24"/>
        </w:rPr>
        <w:t>分</w:t>
      </w:r>
    </w:p>
    <w:p w:rsidR="001A4F36" w:rsidRPr="00D114CF" w:rsidRDefault="00D114CF" w:rsidP="00D114CF">
      <w:pPr>
        <w:spacing w:line="276" w:lineRule="auto"/>
        <w:rPr>
          <w:rFonts w:ascii="宋体" w:eastAsia="宋体" w:hAnsi="宋体"/>
          <w:sz w:val="24"/>
        </w:rPr>
      </w:pPr>
      <w:r>
        <w:rPr>
          <w:rFonts w:ascii="宋体" w:eastAsia="宋体" w:hAnsi="宋体" w:hint="eastAsia"/>
          <w:sz w:val="24"/>
        </w:rPr>
        <w:t xml:space="preserve">3. </w:t>
      </w:r>
      <w:r w:rsidR="00BB27E3" w:rsidRPr="00D114CF">
        <w:rPr>
          <w:rFonts w:ascii="宋体" w:eastAsia="宋体" w:hAnsi="宋体"/>
          <w:sz w:val="24"/>
        </w:rPr>
        <w:t xml:space="preserve">论述题，三选二，每题 20 分，共 40 </w:t>
      </w:r>
      <w:r w:rsidRPr="00D114CF">
        <w:rPr>
          <w:rFonts w:ascii="宋体" w:eastAsia="宋体" w:hAnsi="宋体"/>
          <w:sz w:val="24"/>
        </w:rPr>
        <w:t>分</w:t>
      </w:r>
    </w:p>
    <w:p w:rsidR="00D114CF" w:rsidRDefault="00D114CF" w:rsidP="00D114CF">
      <w:pPr>
        <w:spacing w:line="276" w:lineRule="auto"/>
        <w:rPr>
          <w:rFonts w:ascii="宋体" w:eastAsia="宋体" w:hAnsi="宋体"/>
          <w:sz w:val="24"/>
        </w:rPr>
      </w:pPr>
    </w:p>
    <w:p w:rsidR="001A4F36" w:rsidRDefault="00D114CF" w:rsidP="00D114CF">
      <w:pPr>
        <w:spacing w:line="276" w:lineRule="auto"/>
        <w:rPr>
          <w:rFonts w:ascii="宋体" w:eastAsia="宋体" w:hAnsi="宋体"/>
          <w:sz w:val="24"/>
        </w:rPr>
      </w:pPr>
      <w:r>
        <w:rPr>
          <w:rFonts w:ascii="宋体" w:eastAsia="宋体" w:hAnsi="宋体"/>
          <w:sz w:val="24"/>
        </w:rPr>
        <w:t>四、无指定书目</w:t>
      </w:r>
    </w:p>
    <w:p w:rsidR="00D114CF" w:rsidRDefault="00D114CF" w:rsidP="00D114CF">
      <w:pPr>
        <w:spacing w:line="276" w:lineRule="auto"/>
        <w:rPr>
          <w:rFonts w:ascii="宋体" w:eastAsia="宋体" w:hAnsi="宋体"/>
          <w:sz w:val="24"/>
        </w:rPr>
      </w:pPr>
    </w:p>
    <w:p w:rsidR="00D114CF" w:rsidRDefault="00D114CF" w:rsidP="00D114CF">
      <w:pPr>
        <w:tabs>
          <w:tab w:val="left" w:pos="4420"/>
        </w:tabs>
        <w:spacing w:line="276" w:lineRule="auto"/>
        <w:ind w:left="2740"/>
        <w:rPr>
          <w:rFonts w:ascii="黑体" w:eastAsia="黑体" w:hAnsi="黑体"/>
          <w:b/>
          <w:sz w:val="28"/>
        </w:rPr>
      </w:pPr>
      <w:r>
        <w:rPr>
          <w:rFonts w:ascii="黑体" w:eastAsia="黑体" w:hAnsi="黑体"/>
          <w:b/>
          <w:sz w:val="28"/>
        </w:rPr>
        <w:t>第二部分</w:t>
      </w:r>
      <w:r>
        <w:rPr>
          <w:rFonts w:ascii="Times New Roman" w:eastAsia="Times New Roman" w:hAnsi="Times New Roman"/>
        </w:rPr>
        <w:tab/>
      </w:r>
      <w:r>
        <w:rPr>
          <w:rFonts w:ascii="黑体" w:eastAsia="黑体" w:hAnsi="黑体"/>
          <w:b/>
          <w:sz w:val="28"/>
        </w:rPr>
        <w:t>考试内容</w:t>
      </w:r>
    </w:p>
    <w:p w:rsidR="00D114CF" w:rsidRDefault="00D114CF" w:rsidP="00D114CF">
      <w:pPr>
        <w:spacing w:line="276" w:lineRule="auto"/>
        <w:rPr>
          <w:rFonts w:ascii="Times New Roman" w:eastAsia="Times New Roman" w:hAnsi="Times New Roman"/>
        </w:rPr>
      </w:pPr>
    </w:p>
    <w:p w:rsidR="00D114CF" w:rsidRPr="00D114CF" w:rsidRDefault="00D114CF" w:rsidP="00D114CF">
      <w:pPr>
        <w:spacing w:line="276" w:lineRule="auto"/>
        <w:ind w:firstLineChars="200" w:firstLine="480"/>
        <w:rPr>
          <w:rFonts w:ascii="宋体" w:eastAsia="宋体" w:hAnsi="宋体"/>
          <w:sz w:val="24"/>
          <w:szCs w:val="24"/>
        </w:rPr>
      </w:pPr>
      <w:proofErr w:type="gramStart"/>
      <w:r w:rsidRPr="00D114CF">
        <w:rPr>
          <w:rFonts w:ascii="宋体" w:eastAsia="宋体" w:hAnsi="宋体"/>
          <w:sz w:val="24"/>
          <w:szCs w:val="24"/>
        </w:rPr>
        <w:t>本考试</w:t>
      </w:r>
      <w:proofErr w:type="gramEnd"/>
      <w:r w:rsidRPr="00D114CF">
        <w:rPr>
          <w:rFonts w:ascii="宋体" w:eastAsia="宋体" w:hAnsi="宋体"/>
          <w:sz w:val="24"/>
          <w:szCs w:val="24"/>
        </w:rPr>
        <w:t>在于测试考生在英美文学领域、英语语言学领域、中外文化领域以及翻译领域所具备的基本知识、运用知识解决问题的能力、跨文化沟通意识与跨文化沟通能力。该测试也作为确定考生是否具备学术潜质与硕士研究生培养前景的重要依据之一。</w:t>
      </w:r>
    </w:p>
    <w:p w:rsidR="00D114CF" w:rsidRPr="00D114CF" w:rsidRDefault="00D114CF" w:rsidP="00D114CF">
      <w:pPr>
        <w:spacing w:line="276" w:lineRule="auto"/>
        <w:rPr>
          <w:rFonts w:ascii="宋体" w:eastAsia="宋体" w:hAnsi="宋体"/>
          <w:sz w:val="24"/>
          <w:szCs w:val="24"/>
        </w:rPr>
      </w:pPr>
      <w:r w:rsidRPr="00D114CF">
        <w:rPr>
          <w:rFonts w:ascii="宋体" w:eastAsia="宋体" w:hAnsi="宋体"/>
          <w:sz w:val="24"/>
          <w:szCs w:val="24"/>
        </w:rPr>
        <w:t>1</w:t>
      </w:r>
      <w:r>
        <w:rPr>
          <w:rFonts w:ascii="宋体" w:eastAsia="宋体" w:hAnsi="宋体" w:hint="eastAsia"/>
          <w:sz w:val="24"/>
          <w:szCs w:val="24"/>
        </w:rPr>
        <w:t xml:space="preserve">． </w:t>
      </w:r>
      <w:r w:rsidRPr="00D114CF">
        <w:rPr>
          <w:rFonts w:ascii="宋体" w:eastAsia="宋体" w:hAnsi="宋体"/>
          <w:sz w:val="24"/>
          <w:szCs w:val="24"/>
        </w:rPr>
        <w:t>名词解释。旨在测试考生对专业领域相关概念的理解和掌握。</w:t>
      </w:r>
    </w:p>
    <w:p w:rsidR="00D114CF" w:rsidRPr="00D114CF" w:rsidRDefault="00D114CF" w:rsidP="00D114CF">
      <w:pPr>
        <w:spacing w:line="276" w:lineRule="auto"/>
        <w:rPr>
          <w:rFonts w:ascii="宋体" w:eastAsia="宋体" w:hAnsi="宋体"/>
          <w:sz w:val="24"/>
          <w:szCs w:val="24"/>
        </w:rPr>
      </w:pPr>
      <w:r w:rsidRPr="00D114CF">
        <w:rPr>
          <w:rFonts w:ascii="宋体" w:eastAsia="宋体" w:hAnsi="宋体"/>
          <w:sz w:val="24"/>
          <w:szCs w:val="24"/>
        </w:rPr>
        <w:t>2</w:t>
      </w:r>
      <w:r>
        <w:rPr>
          <w:rFonts w:ascii="宋体" w:eastAsia="宋体" w:hAnsi="宋体" w:hint="eastAsia"/>
          <w:sz w:val="24"/>
          <w:szCs w:val="24"/>
        </w:rPr>
        <w:t>．</w:t>
      </w:r>
      <w:r w:rsidRPr="00D114CF">
        <w:rPr>
          <w:rFonts w:ascii="宋体" w:eastAsia="宋体" w:hAnsi="宋体"/>
          <w:sz w:val="24"/>
          <w:szCs w:val="24"/>
        </w:rPr>
        <w:t xml:space="preserve"> 简答题。根据所掌握的知识和理论，能够对问题进行全面而准确的回答。</w:t>
      </w:r>
    </w:p>
    <w:p w:rsidR="00D114CF" w:rsidRDefault="00D114CF" w:rsidP="00D114CF">
      <w:pPr>
        <w:spacing w:line="276" w:lineRule="auto"/>
        <w:rPr>
          <w:rFonts w:ascii="宋体" w:eastAsia="宋体" w:hAnsi="宋体"/>
          <w:b/>
          <w:sz w:val="18"/>
        </w:rPr>
      </w:pPr>
      <w:r w:rsidRPr="00D114CF">
        <w:rPr>
          <w:rFonts w:ascii="宋体" w:eastAsia="宋体" w:hAnsi="宋体"/>
          <w:sz w:val="24"/>
          <w:szCs w:val="24"/>
        </w:rPr>
        <w:t>3</w:t>
      </w:r>
      <w:r>
        <w:rPr>
          <w:rFonts w:ascii="宋体" w:eastAsia="宋体" w:hAnsi="宋体" w:hint="eastAsia"/>
          <w:sz w:val="24"/>
          <w:szCs w:val="24"/>
        </w:rPr>
        <w:t>．</w:t>
      </w:r>
      <w:r w:rsidRPr="00D114CF">
        <w:rPr>
          <w:rFonts w:ascii="宋体" w:eastAsia="宋体" w:hAnsi="宋体"/>
          <w:sz w:val="24"/>
          <w:szCs w:val="24"/>
        </w:rPr>
        <w:t xml:space="preserve"> 论述题。要求能够把握问题的核心和实质，运用相关的理论对问题进行透彻分析和深入探讨，提出自己的见解和看法，并进行有逻辑的论述。</w:t>
      </w:r>
    </w:p>
    <w:p w:rsidR="00D114CF" w:rsidRDefault="00D114CF">
      <w:pPr>
        <w:spacing w:line="0" w:lineRule="atLeast"/>
        <w:jc w:val="center"/>
        <w:rPr>
          <w:rFonts w:ascii="宋体" w:eastAsia="宋体" w:hAnsi="宋体"/>
          <w:b/>
          <w:sz w:val="18"/>
        </w:rPr>
      </w:pPr>
    </w:p>
    <w:sectPr w:rsidR="00D114CF" w:rsidSect="00D114CF">
      <w:pgSz w:w="11900" w:h="16838"/>
      <w:pgMar w:top="1440" w:right="1800" w:bottom="950" w:left="22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5D8" w:rsidRDefault="00E105D8" w:rsidP="0054108D">
      <w:r>
        <w:separator/>
      </w:r>
    </w:p>
  </w:endnote>
  <w:endnote w:type="continuationSeparator" w:id="0">
    <w:p w:rsidR="00E105D8" w:rsidRDefault="00E105D8" w:rsidP="0054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5D8" w:rsidRDefault="00E105D8" w:rsidP="0054108D">
      <w:r>
        <w:separator/>
      </w:r>
    </w:p>
  </w:footnote>
  <w:footnote w:type="continuationSeparator" w:id="0">
    <w:p w:rsidR="00E105D8" w:rsidRDefault="00E105D8" w:rsidP="00541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778"/>
    <w:multiLevelType w:val="hybridMultilevel"/>
    <w:tmpl w:val="70F619EC"/>
    <w:lvl w:ilvl="0" w:tplc="43660050">
      <w:start w:val="2"/>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15:restartNumberingAfterBreak="0">
    <w:nsid w:val="57F92534"/>
    <w:multiLevelType w:val="hybridMultilevel"/>
    <w:tmpl w:val="74685B5E"/>
    <w:lvl w:ilvl="0" w:tplc="BA84F7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A4443AB"/>
    <w:multiLevelType w:val="singleLevel"/>
    <w:tmpl w:val="5A4443AB"/>
    <w:lvl w:ilvl="0">
      <w:start w:val="3"/>
      <w:numFmt w:val="decimal"/>
      <w:suff w:val="nothing"/>
      <w:lvlText w:val="%1、"/>
      <w:lvlJc w:val="left"/>
    </w:lvl>
  </w:abstractNum>
  <w:abstractNum w:abstractNumId="3" w15:restartNumberingAfterBreak="0">
    <w:nsid w:val="74401ACA"/>
    <w:multiLevelType w:val="hybridMultilevel"/>
    <w:tmpl w:val="B92C615A"/>
    <w:lvl w:ilvl="0" w:tplc="6BFAEBEA">
      <w:start w:val="1"/>
      <w:numFmt w:val="decimal"/>
      <w:lvlText w:val="%1."/>
      <w:lvlJc w:val="left"/>
      <w:pPr>
        <w:ind w:left="360" w:hanging="360"/>
      </w:pPr>
      <w:rPr>
        <w:rFonts w:hint="default"/>
      </w:rPr>
    </w:lvl>
    <w:lvl w:ilvl="1" w:tplc="8C52863C">
      <w:start w:val="1"/>
      <w:numFmt w:val="decimal"/>
      <w:lvlText w:val="%2．"/>
      <w:lvlJc w:val="left"/>
      <w:pPr>
        <w:ind w:left="780" w:hanging="360"/>
      </w:pPr>
      <w:rPr>
        <w:rFonts w:hint="default"/>
      </w:rPr>
    </w:lvl>
    <w:lvl w:ilvl="2" w:tplc="58AACFB2">
      <w:start w:val="3"/>
      <w:numFmt w:val="japaneseCounting"/>
      <w:lvlText w:val="%3、"/>
      <w:lvlJc w:val="left"/>
      <w:pPr>
        <w:ind w:left="1320" w:hanging="48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08D"/>
    <w:rsid w:val="001A4F36"/>
    <w:rsid w:val="002108A2"/>
    <w:rsid w:val="002F736A"/>
    <w:rsid w:val="003240B0"/>
    <w:rsid w:val="00357A28"/>
    <w:rsid w:val="0054108D"/>
    <w:rsid w:val="005C57CA"/>
    <w:rsid w:val="00622824"/>
    <w:rsid w:val="00632112"/>
    <w:rsid w:val="0075309A"/>
    <w:rsid w:val="00A55B1C"/>
    <w:rsid w:val="00B3731B"/>
    <w:rsid w:val="00BB27E3"/>
    <w:rsid w:val="00BD3B03"/>
    <w:rsid w:val="00D114CF"/>
    <w:rsid w:val="00D71A47"/>
    <w:rsid w:val="00E105D8"/>
    <w:rsid w:val="00F200FC"/>
    <w:rsid w:val="02F97B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58CDF6"/>
  <w15:docId w15:val="{881BB05E-2093-49CB-9C14-4D915ADC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73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108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4108D"/>
    <w:rPr>
      <w:sz w:val="18"/>
      <w:szCs w:val="18"/>
    </w:rPr>
  </w:style>
  <w:style w:type="paragraph" w:styleId="a5">
    <w:name w:val="footer"/>
    <w:basedOn w:val="a"/>
    <w:link w:val="a6"/>
    <w:uiPriority w:val="99"/>
    <w:unhideWhenUsed/>
    <w:rsid w:val="0054108D"/>
    <w:pPr>
      <w:tabs>
        <w:tab w:val="center" w:pos="4153"/>
        <w:tab w:val="right" w:pos="8306"/>
      </w:tabs>
      <w:snapToGrid w:val="0"/>
    </w:pPr>
    <w:rPr>
      <w:sz w:val="18"/>
      <w:szCs w:val="18"/>
    </w:rPr>
  </w:style>
  <w:style w:type="character" w:customStyle="1" w:styleId="a6">
    <w:name w:val="页脚 字符"/>
    <w:basedOn w:val="a0"/>
    <w:link w:val="a5"/>
    <w:uiPriority w:val="99"/>
    <w:rsid w:val="0054108D"/>
    <w:rPr>
      <w:sz w:val="18"/>
      <w:szCs w:val="18"/>
    </w:rPr>
  </w:style>
  <w:style w:type="paragraph" w:styleId="a7">
    <w:name w:val="List Paragraph"/>
    <w:basedOn w:val="a"/>
    <w:uiPriority w:val="99"/>
    <w:qFormat/>
    <w:rsid w:val="00D114C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vikali</dc:creator>
  <cp:lastModifiedBy>Lenovo</cp:lastModifiedBy>
  <cp:revision>3</cp:revision>
  <dcterms:created xsi:type="dcterms:W3CDTF">2021-07-12T04:48:00Z</dcterms:created>
  <dcterms:modified xsi:type="dcterms:W3CDTF">2022-12-28T02:52:00Z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