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首都经济贸易大学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硕士研究生入学考试复试《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法理学</w:t>
      </w:r>
      <w:r>
        <w:rPr>
          <w:rFonts w:hint="eastAsia"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第一部分   考试说明</w:t>
      </w:r>
    </w:p>
    <w:p>
      <w:pPr>
        <w:ind w:firstLine="420" w:firstLineChars="150"/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考试范围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法理学：《法理学》（第五版）面向21世纪课程教材，全国高等学校法学专业核心课程教材，张文显主编，高等教育出版社，2018年7月版。</w:t>
      </w:r>
    </w:p>
    <w:p>
      <w:pPr>
        <w:spacing w:line="360" w:lineRule="auto"/>
        <w:ind w:firstLine="360" w:firstLineChars="1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8"/>
        </w:rPr>
        <w:t>二、</w:t>
      </w:r>
      <w:r>
        <w:rPr>
          <w:rFonts w:hint="eastAsia" w:ascii="宋体" w:hAnsi="宋体"/>
          <w:sz w:val="28"/>
          <w:szCs w:val="28"/>
        </w:rPr>
        <w:t>考试形式与试卷结构</w:t>
      </w:r>
    </w:p>
    <w:p>
      <w:pPr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（一）答卷方式：闭卷，笔试</w:t>
      </w:r>
    </w:p>
    <w:p>
      <w:pPr>
        <w:ind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（二）答题时间：120分钟</w:t>
      </w:r>
    </w:p>
    <w:p>
      <w:pPr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（三）满分：100分</w:t>
      </w:r>
    </w:p>
    <w:p>
      <w:pPr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题型及分值</w:t>
      </w:r>
    </w:p>
    <w:p>
      <w:pPr>
        <w:spacing w:line="360" w:lineRule="auto"/>
        <w:ind w:left="-141" w:leftChars="-67" w:firstLine="448" w:firstLineChars="16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简答题、论述题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简答题，4小题，每题15分，共60分。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论述题</w:t>
      </w:r>
      <w:r>
        <w:rPr>
          <w:rFonts w:hint="eastAsia" w:ascii="宋体" w:hAnsi="宋体"/>
          <w:sz w:val="28"/>
          <w:szCs w:val="28"/>
        </w:rPr>
        <w:t>，三选二，每题20分，共40分。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第二部分   考试内容</w:t>
      </w:r>
    </w:p>
    <w:p>
      <w:pPr>
        <w:pStyle w:val="23"/>
        <w:ind w:left="360" w:firstLine="0" w:firstLineChars="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主要考试内容如下。</w:t>
      </w:r>
    </w:p>
    <w:p>
      <w:pPr>
        <w:pStyle w:val="23"/>
        <w:ind w:left="360" w:firstLine="0" w:firstLineChars="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第一编  法理学导论</w:t>
      </w:r>
    </w:p>
    <w:p>
      <w:pPr>
        <w:pStyle w:val="23"/>
        <w:ind w:left="360" w:firstLine="0" w:firstLineChars="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第二章  法理学的性质与对象</w:t>
      </w:r>
    </w:p>
    <w:p>
      <w:pPr>
        <w:pStyle w:val="23"/>
        <w:ind w:left="360" w:firstLine="0" w:firstLineChars="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第三章  马克思主义法理学的产生与发展</w:t>
      </w:r>
    </w:p>
    <w:p>
      <w:pPr>
        <w:pStyle w:val="23"/>
        <w:ind w:left="360" w:firstLine="0" w:firstLineChars="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第二编  法理学基本概念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第四章  法、法律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第五章  法的渊源、分类和效力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第六章  法律体系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第七章  法的要素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第八章  权利和义务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第三编   法的起源和发展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第十三章  法律演进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第十四章  全球化与世界法律发展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第四编  法的运行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第十五章  法的制定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第十六章  法的实施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第十七章  法律程序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第十八章  法律职业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第十九章  法律方法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第五编    法的价值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第二十章  法的价值概述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第二十一章  法的基本价值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第六编   法治与法治中国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第二十三章  法治原理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第二十五章  法治与社会发展</w:t>
      </w:r>
    </w:p>
    <w:p>
      <w:pPr>
        <w:pStyle w:val="23"/>
        <w:ind w:left="360" w:firstLine="0" w:firstLineChars="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第二十六章  全面依法治国 建设法治中国</w:t>
      </w:r>
    </w:p>
    <w:p>
      <w:p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</w:t>
      </w:r>
    </w:p>
    <w:p>
      <w:pPr>
        <w:ind w:firstLine="480" w:firstLineChars="200"/>
        <w:rPr>
          <w:rFonts w:hint="eastAsia" w:ascii="宋体" w:hAnsi="宋体"/>
          <w:sz w:val="24"/>
          <w:szCs w:val="28"/>
        </w:rPr>
      </w:pP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第三部分   题型示例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一、简答：</w:t>
      </w:r>
    </w:p>
    <w:p>
      <w:pPr>
        <w:numPr>
          <w:ilvl w:val="0"/>
          <w:numId w:val="2"/>
        </w:num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法作用的局限性。（15分）</w:t>
      </w:r>
    </w:p>
    <w:p>
      <w:pPr>
        <w:numPr>
          <w:ilvl w:val="0"/>
          <w:numId w:val="2"/>
        </w:num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法律程序的特点。（15分）</w:t>
      </w:r>
    </w:p>
    <w:p>
      <w:pPr>
        <w:numPr>
          <w:ilvl w:val="0"/>
          <w:numId w:val="2"/>
        </w:num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法律职业的特征。（15分）</w:t>
      </w:r>
    </w:p>
    <w:p>
      <w:pPr>
        <w:numPr>
          <w:ilvl w:val="0"/>
          <w:numId w:val="2"/>
        </w:num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守法的状态。（15分）</w:t>
      </w:r>
    </w:p>
    <w:p>
      <w:pPr>
        <w:ind w:firstLine="840" w:firstLineChars="300"/>
        <w:rPr>
          <w:rFonts w:hint="eastAsia" w:ascii="仿宋_GB2312" w:eastAsia="仿宋_GB2312" w:cs="仿宋_GB2312"/>
          <w:sz w:val="28"/>
          <w:szCs w:val="28"/>
        </w:rPr>
      </w:pPr>
    </w:p>
    <w:p>
      <w:pPr>
        <w:pStyle w:val="21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二、论述：</w:t>
      </w:r>
    </w:p>
    <w:p>
      <w:pPr>
        <w:pStyle w:val="21"/>
        <w:ind w:left="420" w:firstLine="0" w:firstLineChars="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．根据十九届四中全会精神论述法治中国的意义。（</w:t>
      </w:r>
      <w:r>
        <w:rPr>
          <w:sz w:val="28"/>
          <w:szCs w:val="28"/>
        </w:rPr>
        <w:t>20</w:t>
      </w:r>
      <w:r>
        <w:rPr>
          <w:rFonts w:hint="eastAsia" w:cs="宋体"/>
          <w:sz w:val="28"/>
          <w:szCs w:val="28"/>
        </w:rPr>
        <w:t>分）</w:t>
      </w:r>
    </w:p>
    <w:p>
      <w:pPr>
        <w:pStyle w:val="21"/>
        <w:ind w:left="420" w:firstLine="0" w:firstLineChars="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2. 平等的含义？法律与平等的关系。（</w:t>
      </w:r>
      <w:r>
        <w:rPr>
          <w:sz w:val="28"/>
          <w:szCs w:val="28"/>
        </w:rPr>
        <w:t>20</w:t>
      </w:r>
      <w:r>
        <w:rPr>
          <w:rFonts w:hint="eastAsia" w:cs="宋体"/>
          <w:sz w:val="28"/>
          <w:szCs w:val="28"/>
        </w:rPr>
        <w:t>分）</w:t>
      </w:r>
    </w:p>
    <w:p>
      <w:pPr>
        <w:spacing w:line="360" w:lineRule="auto"/>
        <w:ind w:firstLine="495"/>
        <w:jc w:val="left"/>
        <w:rPr>
          <w:rFonts w:hint="eastAsia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="宋体" w:hAnsi="宋体"/>
        <w:b/>
        <w:lang w:eastAsia="zh-CN"/>
      </w:rPr>
      <w:t>第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PAGE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  <w:lang w:eastAsia="zh-CN"/>
      </w:rPr>
      <w:t>页</w:t>
    </w:r>
    <w:r>
      <w:rPr>
        <w:rFonts w:ascii="宋体" w:hAnsi="宋体"/>
        <w:b/>
        <w:lang w:val="zh-CN"/>
      </w:rPr>
      <w:t xml:space="preserve"> /</w:t>
    </w:r>
    <w:r>
      <w:rPr>
        <w:rFonts w:hint="eastAsia" w:ascii="宋体" w:hAnsi="宋体"/>
        <w:b/>
        <w:lang w:val="zh-CN" w:eastAsia="zh-CN"/>
      </w:rPr>
      <w:t>共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NUMPAGES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  <w:lang w:eastAsia="zh-CN"/>
      </w:rPr>
      <w:t>页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92031"/>
    <w:multiLevelType w:val="multilevel"/>
    <w:tmpl w:val="24592031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D0454AB"/>
    <w:multiLevelType w:val="multilevel"/>
    <w:tmpl w:val="4D0454AB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7A"/>
    <w:rsid w:val="000429C2"/>
    <w:rsid w:val="000451A5"/>
    <w:rsid w:val="00086F9A"/>
    <w:rsid w:val="00091DDB"/>
    <w:rsid w:val="00096E46"/>
    <w:rsid w:val="000A0936"/>
    <w:rsid w:val="000C3175"/>
    <w:rsid w:val="001058C7"/>
    <w:rsid w:val="0013264A"/>
    <w:rsid w:val="001512AC"/>
    <w:rsid w:val="001636A4"/>
    <w:rsid w:val="00165C53"/>
    <w:rsid w:val="00166905"/>
    <w:rsid w:val="001A28F7"/>
    <w:rsid w:val="001B3235"/>
    <w:rsid w:val="001C22A0"/>
    <w:rsid w:val="001E4316"/>
    <w:rsid w:val="001F2DD4"/>
    <w:rsid w:val="001F4785"/>
    <w:rsid w:val="001F7301"/>
    <w:rsid w:val="002471AD"/>
    <w:rsid w:val="00297F2A"/>
    <w:rsid w:val="002A5741"/>
    <w:rsid w:val="002B4AAB"/>
    <w:rsid w:val="002C1F82"/>
    <w:rsid w:val="002F5128"/>
    <w:rsid w:val="003123BF"/>
    <w:rsid w:val="00335E78"/>
    <w:rsid w:val="003378A1"/>
    <w:rsid w:val="00361065"/>
    <w:rsid w:val="003B3191"/>
    <w:rsid w:val="0044625F"/>
    <w:rsid w:val="0047542F"/>
    <w:rsid w:val="00495185"/>
    <w:rsid w:val="004973BE"/>
    <w:rsid w:val="004A5302"/>
    <w:rsid w:val="004B7D8F"/>
    <w:rsid w:val="004C664B"/>
    <w:rsid w:val="004E06DC"/>
    <w:rsid w:val="004E30F4"/>
    <w:rsid w:val="004E535D"/>
    <w:rsid w:val="004F336F"/>
    <w:rsid w:val="00505A23"/>
    <w:rsid w:val="00571F68"/>
    <w:rsid w:val="0057710B"/>
    <w:rsid w:val="00584E81"/>
    <w:rsid w:val="005A45C7"/>
    <w:rsid w:val="00616B8B"/>
    <w:rsid w:val="00631E09"/>
    <w:rsid w:val="00646CEE"/>
    <w:rsid w:val="0066480F"/>
    <w:rsid w:val="0067080D"/>
    <w:rsid w:val="006D22E0"/>
    <w:rsid w:val="006D4FA8"/>
    <w:rsid w:val="006F5AB3"/>
    <w:rsid w:val="0070261F"/>
    <w:rsid w:val="00783D4F"/>
    <w:rsid w:val="0078643E"/>
    <w:rsid w:val="00793353"/>
    <w:rsid w:val="007B3CBD"/>
    <w:rsid w:val="007D5E81"/>
    <w:rsid w:val="008018CC"/>
    <w:rsid w:val="0080421A"/>
    <w:rsid w:val="00811B2D"/>
    <w:rsid w:val="008723AC"/>
    <w:rsid w:val="008C6373"/>
    <w:rsid w:val="0090233B"/>
    <w:rsid w:val="00922E66"/>
    <w:rsid w:val="0093026D"/>
    <w:rsid w:val="009336FF"/>
    <w:rsid w:val="00996E99"/>
    <w:rsid w:val="009C2F10"/>
    <w:rsid w:val="00A16D8C"/>
    <w:rsid w:val="00A261CA"/>
    <w:rsid w:val="00A375AE"/>
    <w:rsid w:val="00A607DF"/>
    <w:rsid w:val="00A65290"/>
    <w:rsid w:val="00A924E1"/>
    <w:rsid w:val="00AA1FF3"/>
    <w:rsid w:val="00B244BB"/>
    <w:rsid w:val="00B77C51"/>
    <w:rsid w:val="00BB58F8"/>
    <w:rsid w:val="00BB72C3"/>
    <w:rsid w:val="00BC4C0A"/>
    <w:rsid w:val="00BF1D59"/>
    <w:rsid w:val="00C03993"/>
    <w:rsid w:val="00C40ECA"/>
    <w:rsid w:val="00C40EE6"/>
    <w:rsid w:val="00C55306"/>
    <w:rsid w:val="00C81BB0"/>
    <w:rsid w:val="00CA281B"/>
    <w:rsid w:val="00D14BC9"/>
    <w:rsid w:val="00D22C88"/>
    <w:rsid w:val="00D32A6B"/>
    <w:rsid w:val="00D34B24"/>
    <w:rsid w:val="00D52AAC"/>
    <w:rsid w:val="00D6727B"/>
    <w:rsid w:val="00D96B38"/>
    <w:rsid w:val="00DA2E42"/>
    <w:rsid w:val="00DB1DE5"/>
    <w:rsid w:val="00DE6FC6"/>
    <w:rsid w:val="00DF7398"/>
    <w:rsid w:val="00E144E0"/>
    <w:rsid w:val="00E14DD1"/>
    <w:rsid w:val="00E17CDE"/>
    <w:rsid w:val="00E20BB8"/>
    <w:rsid w:val="00E31C4F"/>
    <w:rsid w:val="00E476D8"/>
    <w:rsid w:val="00E7284A"/>
    <w:rsid w:val="00EA406D"/>
    <w:rsid w:val="00F014A5"/>
    <w:rsid w:val="00F21F9B"/>
    <w:rsid w:val="00F314D2"/>
    <w:rsid w:val="00F77EF5"/>
    <w:rsid w:val="00F8400E"/>
    <w:rsid w:val="00F97121"/>
    <w:rsid w:val="00FB0C60"/>
    <w:rsid w:val="00FC2D27"/>
    <w:rsid w:val="00FF7937"/>
    <w:rsid w:val="48927CAF"/>
    <w:rsid w:val="54DE7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9"/>
    <w:semiHidden/>
    <w:unhideWhenUsed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ody Text Indent"/>
    <w:basedOn w:val="1"/>
    <w:link w:val="20"/>
    <w:semiHidden/>
    <w:uiPriority w:val="0"/>
    <w:pPr>
      <w:spacing w:line="360" w:lineRule="auto"/>
      <w:ind w:firstLine="480" w:firstLineChars="200"/>
    </w:pPr>
    <w:rPr>
      <w:rFonts w:ascii="Times New Roman" w:hAnsi="Times New Roman" w:cs="Times New Roman"/>
      <w:sz w:val="24"/>
      <w:szCs w:val="24"/>
    </w:rPr>
  </w:style>
  <w:style w:type="paragraph" w:styleId="5">
    <w:name w:val="Balloon Text"/>
    <w:basedOn w:val="1"/>
    <w:link w:val="17"/>
    <w:unhideWhenUsed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6"/>
    <w:unhideWhenUsed/>
    <w:uiPriority w:val="99"/>
    <w:rPr>
      <w:rFonts w:ascii="Times New Roman" w:hAnsi="Times New Roman" w:cs="Times New Roman"/>
      <w:b/>
      <w:bCs/>
      <w:kern w:val="0"/>
      <w:sz w:val="20"/>
      <w:szCs w:val="20"/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character" w:customStyle="1" w:styleId="13">
    <w:name w:val="页脚 Char"/>
    <w:link w:val="6"/>
    <w:uiPriority w:val="99"/>
    <w:rPr>
      <w:sz w:val="18"/>
      <w:szCs w:val="18"/>
    </w:rPr>
  </w:style>
  <w:style w:type="character" w:customStyle="1" w:styleId="14">
    <w:name w:val="批注文字 Char"/>
    <w:basedOn w:val="11"/>
    <w:link w:val="3"/>
    <w:semiHidden/>
    <w:uiPriority w:val="99"/>
  </w:style>
  <w:style w:type="character" w:customStyle="1" w:styleId="15">
    <w:name w:val="页眉 Char"/>
    <w:link w:val="7"/>
    <w:semiHidden/>
    <w:uiPriority w:val="99"/>
    <w:rPr>
      <w:sz w:val="18"/>
      <w:szCs w:val="18"/>
    </w:rPr>
  </w:style>
  <w:style w:type="character" w:customStyle="1" w:styleId="16">
    <w:name w:val="批注主题 Char"/>
    <w:link w:val="9"/>
    <w:semiHidden/>
    <w:uiPriority w:val="99"/>
    <w:rPr>
      <w:b/>
      <w:bCs/>
    </w:rPr>
  </w:style>
  <w:style w:type="character" w:customStyle="1" w:styleId="17">
    <w:name w:val="批注框文本 Char"/>
    <w:link w:val="5"/>
    <w:semiHidden/>
    <w:uiPriority w:val="99"/>
    <w:rPr>
      <w:sz w:val="18"/>
      <w:szCs w:val="18"/>
    </w:rPr>
  </w:style>
  <w:style w:type="paragraph" w:customStyle="1" w:styleId="18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19">
    <w:name w:val="文档结构图 Char"/>
    <w:link w:val="2"/>
    <w:semiHidden/>
    <w:uiPriority w:val="0"/>
    <w:rPr>
      <w:rFonts w:ascii="宋体" w:hAnsi="Calibri" w:cs="黑体"/>
      <w:kern w:val="2"/>
      <w:sz w:val="18"/>
      <w:szCs w:val="18"/>
    </w:rPr>
  </w:style>
  <w:style w:type="character" w:customStyle="1" w:styleId="20">
    <w:name w:val="正文文本缩进 Char"/>
    <w:link w:val="4"/>
    <w:semiHidden/>
    <w:uiPriority w:val="0"/>
    <w:rPr>
      <w:kern w:val="2"/>
      <w:sz w:val="24"/>
      <w:szCs w:val="24"/>
    </w:rPr>
  </w:style>
  <w:style w:type="paragraph" w:customStyle="1" w:styleId="21">
    <w:name w:val="List Paragraph"/>
    <w:basedOn w:val="1"/>
    <w:uiPriority w:val="0"/>
    <w:pPr>
      <w:ind w:firstLine="420" w:firstLineChars="200"/>
    </w:pPr>
    <w:rPr>
      <w:rFonts w:cs="Calibri"/>
      <w:szCs w:val="21"/>
    </w:rPr>
  </w:style>
  <w:style w:type="character" w:customStyle="1" w:styleId="22">
    <w:name w:val="apple-converted-space"/>
    <w:uiPriority w:val="0"/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2020-12-30T05:28:00Z</dcterms:created>
  <dc:creator>DELL</dc:creator>
  <cp:lastModifiedBy>vertesyuan</cp:lastModifiedBy>
  <dcterms:modified xsi:type="dcterms:W3CDTF">2024-01-03T07:07:42Z</dcterms:modified>
  <dc:title>硕士研究生入学考试              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EC89B77A8D994255A0E2E9527CB3E0D8_13</vt:lpwstr>
  </property>
</Properties>
</file>