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  高分子化学             代码： </w:t>
      </w:r>
      <w:r>
        <w:rPr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>9</w:t>
      </w:r>
      <w:r>
        <w:rPr>
          <w:b/>
          <w:bCs/>
          <w:sz w:val="28"/>
          <w:u w:val="single"/>
        </w:rPr>
        <w:t>24</w:t>
      </w:r>
      <w:r>
        <w:rPr>
          <w:rFonts w:hint="eastAsia"/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before="156" w:beforeLines="50" w:after="156" w:afterLines="50" w:line="360" w:lineRule="auto"/>
        <w:rPr>
          <w:rFonts w:hint="eastAsia" w:ascii="宋体" w:hAnsi="宋体" w:cs="宋体-18030"/>
          <w:b/>
          <w:sz w:val="24"/>
        </w:rPr>
      </w:pPr>
      <w:r>
        <w:rPr>
          <w:rFonts w:hint="eastAsia" w:ascii="宋体" w:hAnsi="宋体" w:cs="宋体-18030"/>
          <w:b/>
          <w:sz w:val="24"/>
        </w:rPr>
        <w:t xml:space="preserve">一、基本要求   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掌握高分子化学的基础知识和基本概念。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系统深入地掌握聚合反应机理、聚合实施方法、大分子反应等基本理论和基本计算方法，并且能灵活运用，能够写出主要聚合物的结构和合成方法。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具备分析与解决高分子合成与改性过程中常见的现象与问题的能力。</w:t>
      </w:r>
    </w:p>
    <w:p>
      <w:pPr>
        <w:spacing w:before="156" w:beforeLines="50" w:after="156" w:afterLines="50" w:line="360" w:lineRule="auto"/>
        <w:rPr>
          <w:rFonts w:ascii="宋体" w:hAnsi="宋体" w:cs="宋体-18030"/>
          <w:b/>
          <w:bCs/>
          <w:color w:val="000000"/>
          <w:sz w:val="24"/>
        </w:rPr>
      </w:pPr>
      <w:r>
        <w:rPr>
          <w:rFonts w:hint="eastAsia" w:ascii="宋体" w:hAnsi="宋体" w:cs="宋体-18030"/>
          <w:b/>
          <w:bCs/>
          <w:color w:val="000000"/>
          <w:sz w:val="24"/>
        </w:rPr>
        <w:t>二、范围与要求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b/>
        </w:rPr>
      </w:pPr>
      <w:r>
        <w:rPr>
          <w:b/>
          <w:color w:val="000000"/>
        </w:rPr>
        <w:t>1</w:t>
      </w:r>
      <w:r>
        <w:rPr>
          <w:rFonts w:hint="eastAsia"/>
          <w:b/>
          <w:color w:val="000000"/>
        </w:rPr>
        <w:t>．</w:t>
      </w:r>
      <w:r>
        <w:rPr>
          <w:b/>
          <w:color w:val="000000"/>
        </w:rPr>
        <w:t>绪论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a: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基本概念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单体、聚合物、聚合反应、结构单元、重复单元、</w:t>
      </w:r>
      <w:r>
        <w:rPr>
          <w:rFonts w:hint="eastAsia"/>
          <w:color w:val="000000"/>
        </w:rPr>
        <w:t>平均分子量及分布等</w:t>
      </w:r>
      <w:r>
        <w:rPr>
          <w:color w:val="000000"/>
        </w:rPr>
        <w:t>基本概念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b: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基础知识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聚合物的命名及分类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典型聚合物的结构、对应单体、重复单元及英文缩写。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b/>
        </w:rPr>
      </w:pPr>
      <w:r>
        <w:rPr>
          <w:b/>
          <w:color w:val="000000"/>
        </w:rPr>
        <w:t>2</w:t>
      </w:r>
      <w:r>
        <w:rPr>
          <w:rFonts w:hint="eastAsia"/>
          <w:b/>
          <w:color w:val="000000"/>
        </w:rPr>
        <w:t>．</w:t>
      </w:r>
      <w:r>
        <w:rPr>
          <w:b/>
          <w:color w:val="000000"/>
        </w:rPr>
        <w:t>逐步聚合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a: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基本概念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官能度、平均官能度、反应程度、线形缩聚、体型缩聚、当量系数、过量分率、无规预聚物、结构预聚物、凝胶化作用、凝胶点；重要的逐步聚合反应类型及典型的逐步聚合物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b: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线形缩聚反应的机理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线形缩聚的机理和特点；线形缩聚与自由基聚合的比较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c: 线形缩聚动力学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官能团等活性理论；聚酯在不可逆条件下的缩聚动力学（自催化和外加酸催化）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d: 线形缩聚的聚合度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线形缩聚物分子量的计算；线形缩聚物分子量的影响因素；线形缩聚物分子量的控制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e: 体型缩聚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典型的结构预聚物和无规预聚物；Carothers方程计算凝胶点；统计法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计算凝胶点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e: 重要的逐步聚合物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color w:val="000000"/>
        </w:rPr>
      </w:pPr>
      <w:r>
        <w:rPr>
          <w:color w:val="000000"/>
        </w:rPr>
        <w:t>典型的线形和体形逐步聚合物及其合成方法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b/>
        </w:rPr>
      </w:pPr>
      <w:r>
        <w:rPr>
          <w:rFonts w:hint="eastAsia"/>
          <w:b/>
          <w:color w:val="000000"/>
        </w:rPr>
        <w:t>3．</w:t>
      </w:r>
      <w:r>
        <w:rPr>
          <w:b/>
          <w:color w:val="000000"/>
        </w:rPr>
        <w:t>自由基聚合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a: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连锁聚合反应的单体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不同取代基单体对聚合机理的选择性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b: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自由基聚合机理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自由基聚合各基元反应及其特征；自由基聚合反应的特征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c: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链引发反应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color w:val="000000"/>
        </w:rPr>
      </w:pPr>
      <w:r>
        <w:rPr>
          <w:color w:val="000000"/>
        </w:rPr>
        <w:t xml:space="preserve">常用引发剂的种类、结构及分解方程式；引发剂分解动力学；引发剂效率；引发剂的选择原则。（热引发、光引发和辐射聚合仅属了解内容） 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d: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聚合速率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自由基聚合的微观动力学及其推导；自动加速现象；自由基聚合过程中的速率变化类型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e: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分子量和链转移反应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动力学链长；无链转移时的分子量；链转移反应的类型；链转移反应对聚合度的影响（含计算）；影响聚合反应速率和分子量的因素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f: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阻聚和缓聚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color w:val="000000"/>
        </w:rPr>
      </w:pPr>
      <w:r>
        <w:rPr>
          <w:color w:val="000000"/>
        </w:rPr>
        <w:t xml:space="preserve">阻聚和阻聚剂、缓聚和缓聚剂的定义；烯丙基自阻聚作用及其分析 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g: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反应速率常数的测定</w:t>
      </w:r>
      <w:r>
        <w:rPr>
          <w:rFonts w:hint="eastAsia"/>
          <w:color w:val="000000"/>
        </w:rPr>
        <w:t>；</w:t>
      </w:r>
      <w:r>
        <w:rPr>
          <w:color w:val="000000"/>
        </w:rPr>
        <w:t xml:space="preserve">自由基寿命的定义和计算；了解自由基寿命及反应速率常数的测定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>h: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聚合热力学</w:t>
      </w:r>
      <w:r>
        <w:rPr>
          <w:rFonts w:hint="eastAsia"/>
          <w:color w:val="000000"/>
        </w:rPr>
        <w:t>；</w:t>
      </w:r>
      <w:r>
        <w:rPr>
          <w:color w:val="000000"/>
        </w:rPr>
        <w:t>聚合上限温度的定义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b/>
        </w:rPr>
      </w:pPr>
      <w:r>
        <w:rPr>
          <w:rFonts w:hint="eastAsia"/>
          <w:b/>
          <w:color w:val="000000"/>
        </w:rPr>
        <w:t>4．</w:t>
      </w:r>
      <w:r>
        <w:rPr>
          <w:b/>
          <w:color w:val="000000"/>
        </w:rPr>
        <w:t>自由基共聚合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a: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基本概念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共聚合；共聚物；无规共聚物；交替共聚物；嵌段共聚物；接枝共聚物；竞聚率；恒比点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b: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二元共聚物的组成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二元共聚组成微分方程及其推导；各共聚行为类型的定义、判定及F1-f1示意图；共聚物组成控制方法；共聚物微观结构与链段分布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c: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单体和自由基的活性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color w:val="000000"/>
        </w:rPr>
      </w:pPr>
      <w:r>
        <w:rPr>
          <w:color w:val="000000"/>
        </w:rPr>
        <w:t xml:space="preserve">取代基的共轭效应、极性效应及位阻效应对单体和自由基活性的影响 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d: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Q-e方程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P、Q、e的物理意义；Q-e方程；根据Q、e值判断两单体的共聚行为类型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b/>
        </w:rPr>
      </w:pPr>
      <w:r>
        <w:rPr>
          <w:b/>
          <w:color w:val="000000"/>
        </w:rPr>
        <w:t>5</w:t>
      </w:r>
      <w:r>
        <w:rPr>
          <w:rFonts w:hint="eastAsia"/>
          <w:b/>
          <w:color w:val="000000"/>
        </w:rPr>
        <w:t>．</w:t>
      </w:r>
      <w:r>
        <w:rPr>
          <w:b/>
          <w:color w:val="000000"/>
        </w:rPr>
        <w:t>聚合方法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本体聚合、溶液聚合、悬浮聚合和乳液聚合的定义、体系基本组成及特点； 悬浮聚合和乳液聚合的聚合机理及重要影响因素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b/>
        </w:rPr>
      </w:pPr>
      <w:r>
        <w:rPr>
          <w:b/>
          <w:color w:val="000000"/>
        </w:rPr>
        <w:t>6</w:t>
      </w:r>
      <w:r>
        <w:rPr>
          <w:rFonts w:hint="eastAsia"/>
          <w:b/>
          <w:color w:val="000000"/>
        </w:rPr>
        <w:t>．</w:t>
      </w:r>
      <w:r>
        <w:rPr>
          <w:b/>
          <w:color w:val="000000"/>
        </w:rPr>
        <w:t>离子聚合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a: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阳离子聚合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阳离子聚合的单体和引发剂；阳离子聚合的机理和特征；阳离子聚合的影响因素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b: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阴离子聚合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阴离子聚合的单体、引发剂及其匹配性；阴离子聚合的机理和特征；阴离子聚合的影响因素；活性阴离子聚合的定义、机理、特征及其应用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b/>
        </w:rPr>
      </w:pPr>
      <w:r>
        <w:rPr>
          <w:b/>
          <w:color w:val="000000"/>
        </w:rPr>
        <w:t>7</w:t>
      </w:r>
      <w:r>
        <w:rPr>
          <w:rFonts w:hint="eastAsia"/>
          <w:b/>
          <w:color w:val="000000"/>
        </w:rPr>
        <w:t>．</w:t>
      </w:r>
      <w:r>
        <w:rPr>
          <w:b/>
          <w:color w:val="000000"/>
        </w:rPr>
        <w:t>配位聚合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color w:val="000000"/>
        </w:rPr>
      </w:pPr>
      <w:r>
        <w:rPr>
          <w:color w:val="000000"/>
        </w:rPr>
        <w:t>a: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配位聚合、有规立构聚合、定向聚合、立构规整聚合物、一级插入、二级插入等概念；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color w:val="000000"/>
        </w:rPr>
      </w:pPr>
      <w:r>
        <w:rPr>
          <w:color w:val="000000"/>
        </w:rPr>
        <w:t>b: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Ziegler-Natta引发剂的基本组成及各组分的基本作用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color w:val="000000"/>
        </w:rPr>
      </w:pPr>
      <w:r>
        <w:rPr>
          <w:color w:val="000000"/>
        </w:rPr>
        <w:t>c:</w:t>
      </w:r>
      <w:r>
        <w:rPr>
          <w:rFonts w:hint="eastAsia"/>
          <w:color w:val="000000"/>
        </w:rPr>
        <w:t xml:space="preserve"> 丙烯配位聚合的定向机理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b/>
        </w:rPr>
      </w:pPr>
      <w:r>
        <w:rPr>
          <w:b/>
          <w:color w:val="000000"/>
        </w:rPr>
        <w:t>8. 聚合物的化学反应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</w:pPr>
      <w:r>
        <w:rPr>
          <w:color w:val="000000"/>
        </w:rPr>
        <w:t>大分子反应活性及其影响因素；几率效应和邻近基团效应；大分子反应的分类；典型的相似转变反应；接枝聚合物的常用制备方法；嵌段聚合物的常用制备方法</w:t>
      </w:r>
    </w:p>
    <w:p>
      <w:pPr>
        <w:pStyle w:val="5"/>
        <w:widowControl/>
        <w:wordWrap w:val="0"/>
        <w:spacing w:before="0" w:beforeAutospacing="0" w:after="0" w:afterAutospacing="0" w:line="360" w:lineRule="auto"/>
        <w:rPr>
          <w:rFonts w:hint="eastAsia"/>
          <w:b/>
          <w:bCs/>
          <w:color w:val="000000"/>
        </w:rPr>
      </w:pPr>
    </w:p>
    <w:p>
      <w:pPr>
        <w:pStyle w:val="5"/>
        <w:widowControl/>
        <w:wordWrap w:val="0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三、试卷题型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rFonts w:hint="eastAsia"/>
          <w:bCs/>
        </w:rPr>
      </w:pPr>
      <w:r>
        <w:rPr>
          <w:bCs/>
        </w:rPr>
        <w:t>选择题30%、简答题30%、计算题40%。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bCs/>
        </w:rPr>
      </w:pPr>
    </w:p>
    <w:p>
      <w:pPr>
        <w:pStyle w:val="5"/>
        <w:widowControl/>
        <w:wordWrap w:val="0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rFonts w:hint="eastAsia"/>
          <w:b/>
          <w:bCs/>
          <w:color w:val="000000"/>
          <w:lang w:val="en-US" w:eastAsia="zh-CN"/>
        </w:rPr>
        <w:t>四、</w:t>
      </w:r>
      <w:r>
        <w:rPr>
          <w:b/>
          <w:bCs/>
          <w:color w:val="000000"/>
        </w:rPr>
        <w:t>参考书目</w:t>
      </w:r>
    </w:p>
    <w:p>
      <w:pPr>
        <w:pStyle w:val="5"/>
        <w:widowControl/>
        <w:wordWrap w:val="0"/>
        <w:spacing w:before="0" w:beforeAutospacing="0" w:after="0" w:afterAutospacing="0" w:line="360" w:lineRule="auto"/>
        <w:rPr>
          <w:bCs/>
        </w:rPr>
      </w:pPr>
      <w:r>
        <w:rPr>
          <w:bCs/>
        </w:rPr>
        <w:t>《高分子化学》第一版，刘向东主编，北京：化学工业出版社，</w:t>
      </w:r>
      <w:r>
        <w:rPr>
          <w:rFonts w:hint="eastAsia"/>
          <w:bCs/>
        </w:rPr>
        <w:t>2</w:t>
      </w:r>
      <w:r>
        <w:rPr>
          <w:bCs/>
        </w:rPr>
        <w:t>021，ISBN：</w:t>
      </w:r>
      <w:r>
        <w:rPr>
          <w:rFonts w:hint="eastAsia"/>
          <w:bCs/>
        </w:rPr>
        <w:t>9</w:t>
      </w:r>
      <w:r>
        <w:rPr>
          <w:bCs/>
        </w:rPr>
        <w:t>78-7-122-37903-0</w:t>
      </w: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bCs/>
        </w:rPr>
      </w:pPr>
    </w:p>
    <w:p>
      <w:pPr>
        <w:pStyle w:val="5"/>
        <w:widowControl/>
        <w:wordWrap w:val="0"/>
        <w:spacing w:before="0" w:beforeAutospacing="0" w:after="0" w:afterAutospacing="0" w:line="360" w:lineRule="auto"/>
        <w:ind w:firstLine="420"/>
        <w:rPr>
          <w:rFonts w:hint="eastAsia"/>
          <w:b/>
          <w:color w:val="000000"/>
          <w:shd w:val="clear" w:color="auto" w:fill="FFFFFF"/>
          <w:lang w:bidi="ar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975A8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3698A"/>
    <w:rsid w:val="00A6139C"/>
    <w:rsid w:val="00B42441"/>
    <w:rsid w:val="00CF1274"/>
    <w:rsid w:val="00DF498D"/>
    <w:rsid w:val="00F02C01"/>
    <w:rsid w:val="00F76141"/>
    <w:rsid w:val="00FC3C04"/>
    <w:rsid w:val="00FF2235"/>
    <w:rsid w:val="130E6779"/>
    <w:rsid w:val="250600A4"/>
    <w:rsid w:val="47E865A2"/>
    <w:rsid w:val="49DA2516"/>
    <w:rsid w:val="49DF23FD"/>
    <w:rsid w:val="64AE1C4D"/>
    <w:rsid w:val="6FB24397"/>
    <w:rsid w:val="71104861"/>
    <w:rsid w:val="733E1B2B"/>
    <w:rsid w:val="76DC3F33"/>
    <w:rsid w:val="772D5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265</Words>
  <Characters>1513</Characters>
  <Lines>12</Lines>
  <Paragraphs>3</Paragraphs>
  <TotalTime>7</TotalTime>
  <ScaleCrop>false</ScaleCrop>
  <LinksUpToDate>false</LinksUpToDate>
  <CharactersWithSpaces>1775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2022-06-14T00:52:00Z</dcterms:created>
  <dc:creator>Lenovo User</dc:creator>
  <cp:lastModifiedBy>vertesyuan</cp:lastModifiedBy>
  <cp:lastPrinted>2023-06-01T09:24:36Z</cp:lastPrinted>
  <dcterms:modified xsi:type="dcterms:W3CDTF">2024-01-08T06:12:06Z</dcterms:modified>
  <dc:title>浙江理工大学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BFC4A1567FBA4DA2BF2424899B363BE9_13</vt:lpwstr>
  </property>
</Properties>
</file>