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黑体" w:hAnsi="仿宋" w:eastAsia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28"/>
          <w:szCs w:val="28"/>
        </w:rPr>
        <w:tab/>
      </w:r>
      <w:r>
        <w:rPr>
          <w:rFonts w:hint="eastAsia" w:ascii="黑体" w:hAnsi="仿宋" w:eastAsia="黑体"/>
          <w:sz w:val="32"/>
          <w:szCs w:val="32"/>
        </w:rPr>
        <w:t>华北电力大学2024年博士生入学考试初试科目考试大纲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          </w:t>
      </w:r>
    </w:p>
    <w:p>
      <w:pPr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科目名称：原子核物理</w:t>
      </w:r>
    </w:p>
    <w:p>
      <w:pPr>
        <w:ind w:firstLine="422" w:firstLineChars="15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一．考试的总体要求</w:t>
      </w:r>
    </w:p>
    <w:p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掌握原子核的基本性质和结构、放射性现象及一般规律、电离辐射的生物效应，还要有对核辐射剂量学、放射性测量学初步的掌握。</w:t>
      </w:r>
    </w:p>
    <w:p>
      <w:pPr>
        <w:ind w:firstLine="560" w:firstLineChars="20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了解</w:t>
      </w:r>
      <w:r>
        <w:rPr>
          <w:rFonts w:ascii="仿宋_GB2312" w:hAnsi="仿宋" w:eastAsia="仿宋_GB2312"/>
          <w:sz w:val="28"/>
          <w:szCs w:val="28"/>
        </w:rPr>
        <w:t>多粒子体系，包括变分原理及应用，Hartree自治场方法，金属中的自由电子。二次量子化方法，包括产生、消灭算符的引入、性质及单体、二体算符的二次量子化表示。量子跃迁，包括跃迁几率的引入及主要计算方法。定态微扰论，包括非简并态微扰论及简并态的微扰论。</w:t>
      </w:r>
      <w:r>
        <w:rPr>
          <w:rFonts w:hint="eastAsia" w:ascii="仿宋_GB2312" w:hAnsi="仿宋" w:eastAsia="仿宋_GB2312"/>
          <w:sz w:val="28"/>
          <w:szCs w:val="28"/>
        </w:rPr>
        <w:t>了解</w:t>
      </w:r>
      <w:r>
        <w:rPr>
          <w:rFonts w:ascii="仿宋_GB2312" w:hAnsi="仿宋" w:eastAsia="仿宋_GB2312"/>
          <w:sz w:val="28"/>
          <w:szCs w:val="28"/>
        </w:rPr>
        <w:t>角动量理论，包括角动量的一般性质。</w:t>
      </w:r>
    </w:p>
    <w:p>
      <w:pPr>
        <w:ind w:firstLine="281" w:firstLineChars="10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二．考试的内容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1．原子核的基本性质及核力：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1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①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明确原子核是由核子（中子和质子）组成的，原子核半径的两种含义以及结合能与质量的关系。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2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②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掌握核自旋的概念，以及核磁矩、宇称和电四极矩的计算方法。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3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③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明确核力的特性及其产生机制。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2．原子核的结构模型：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1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①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明确能较为成功的解释结合能半经验公式的两个核结构模型，即液滴模型和费米模型，并且了解其所提出的事实依据。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2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②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正确掌握幻数及其对壳层结构的几个实验事实的支持，明确单粒子壳层模型和强自旋-轨道耦合壳层模型所提出的事实依据及其应用。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3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③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了解核形变的原因和导致的结果，以及尼尔森的形变壳层模型和集体模型。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3. 原子核反应：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1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①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明确实验室坐标系与质心坐标系之间的物理量变换方法，核反应截面的精细平衡原理和分波分析，核反应的两种模型和Q方程的数学表达式。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2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②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掌握原子核反应的三种基本类型，即直接反应、复合核生成与衰变及原子核的裂变和聚变。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3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③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了解原子核反应的三个基本过程。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4. 原子核的放射性衰变：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</w:instrText>
      </w:r>
      <w:r>
        <w:rPr>
          <w:rFonts w:hint="eastAsia" w:ascii="仿宋_GB2312" w:hAnsi="仿宋" w:eastAsia="仿宋_GB2312"/>
          <w:sz w:val="28"/>
          <w:szCs w:val="28"/>
        </w:rPr>
        <w:instrText xml:space="preserve">= 1 \* GB3</w:instrText>
      </w:r>
      <w:r>
        <w:rPr>
          <w:rFonts w:ascii="仿宋_GB2312" w:hAnsi="仿宋" w:eastAsia="仿宋_GB2312"/>
          <w:sz w:val="28"/>
          <w:szCs w:val="28"/>
        </w:rPr>
        <w:instrText xml:space="preserve">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①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使学生掌握</w:t>
      </w:r>
      <w:r>
        <w:rPr>
          <w:rFonts w:ascii="仿宋_GB2312" w:hAnsi="仿宋" w:eastAsia="仿宋_GB2312"/>
          <w:sz w:val="28"/>
          <w:szCs w:val="28"/>
        </w:rPr>
        <w:object>
          <v:shape id="_x0000_i1025" o:spt="75" type="#_x0000_t75" style="height:11pt;width:12pt;" o:ole="t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_GB2312" w:hAnsi="仿宋" w:eastAsia="仿宋_GB2312"/>
          <w:sz w:val="28"/>
          <w:szCs w:val="28"/>
        </w:rPr>
        <w:t>衰变、</w:t>
      </w:r>
      <w:r>
        <w:rPr>
          <w:rFonts w:ascii="仿宋_GB2312" w:hAnsi="仿宋" w:eastAsia="仿宋_GB2312"/>
          <w:sz w:val="28"/>
          <w:szCs w:val="28"/>
        </w:rPr>
        <w:object>
          <v:shape id="_x0000_i1026" o:spt="75" type="#_x0000_t75" style="height:16pt;width:12pt;" o:ole="t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仿宋_GB2312" w:hAnsi="仿宋" w:eastAsia="仿宋_GB2312"/>
          <w:sz w:val="28"/>
          <w:szCs w:val="28"/>
        </w:rPr>
        <w:t>衰变和</w:t>
      </w:r>
      <w:r>
        <w:rPr>
          <w:rFonts w:ascii="仿宋_GB2312" w:hAnsi="仿宋" w:eastAsia="仿宋_GB2312"/>
          <w:sz w:val="28"/>
          <w:szCs w:val="28"/>
        </w:rPr>
        <w:object>
          <v:shape id="_x0000_i1027" o:spt="75" type="#_x0000_t75" style="height:13pt;width:10pt;" o:ole="t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仿宋_GB2312" w:hAnsi="仿宋" w:eastAsia="仿宋_GB2312"/>
          <w:sz w:val="28"/>
          <w:szCs w:val="28"/>
        </w:rPr>
        <w:t>衰变的基本理论，四个放射性核素系所含核素以及它们之间的比较。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</w:instrText>
      </w:r>
      <w:r>
        <w:rPr>
          <w:rFonts w:hint="eastAsia" w:ascii="仿宋_GB2312" w:hAnsi="仿宋" w:eastAsia="仿宋_GB2312"/>
          <w:sz w:val="28"/>
          <w:szCs w:val="28"/>
        </w:rPr>
        <w:instrText xml:space="preserve">= 2 \* GB3</w:instrText>
      </w:r>
      <w:r>
        <w:rPr>
          <w:rFonts w:ascii="仿宋_GB2312" w:hAnsi="仿宋" w:eastAsia="仿宋_GB2312"/>
          <w:sz w:val="28"/>
          <w:szCs w:val="28"/>
        </w:rPr>
        <w:instrText xml:space="preserve">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②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明确放射性衰变的动力学过程，放射性活度、比活度和放射性纯度、强度的计算方法，以及怎样用衰变图来描述衰变过程。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5. 射线与物质相互作用：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1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①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明确</w:t>
      </w:r>
      <w:r>
        <w:rPr>
          <w:rFonts w:ascii="仿宋_GB2312" w:hAnsi="仿宋" w:eastAsia="仿宋_GB2312"/>
          <w:sz w:val="28"/>
          <w:szCs w:val="28"/>
        </w:rPr>
        <w:t>射线与物质的相互作用过程中射程与能量关系式，以及作用过程中的能量传递情况。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2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②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明确</w:t>
      </w:r>
      <w:r>
        <w:rPr>
          <w:rFonts w:ascii="仿宋_GB2312" w:hAnsi="仿宋" w:eastAsia="仿宋_GB2312"/>
          <w:sz w:val="28"/>
          <w:szCs w:val="28"/>
        </w:rPr>
        <w:t>射线与物质的相互作用过程中碰撞电离的射程与射线能量的关系，以及粒子与物质作用的能量损失。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3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③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熟练掌握</w:t>
      </w:r>
      <w:r>
        <w:rPr>
          <w:rFonts w:ascii="仿宋_GB2312" w:hAnsi="仿宋" w:eastAsia="仿宋_GB2312"/>
          <w:sz w:val="28"/>
          <w:szCs w:val="28"/>
        </w:rPr>
        <w:t>射线与物质的相互作用的三种结果，即光电效应、康普顿效应和电子对效应，以及物质对射线的减弱和能量吸收。</w:t>
      </w:r>
      <w:r>
        <w:rPr>
          <w:rFonts w:ascii="仿宋_GB2312" w:hAnsi="仿宋" w:eastAsia="仿宋_GB2312"/>
          <w:sz w:val="28"/>
          <w:szCs w:val="28"/>
        </w:rPr>
        <w:fldChar w:fldCharType="begin"/>
      </w:r>
      <w:r>
        <w:rPr>
          <w:rFonts w:ascii="仿宋_GB2312" w:hAnsi="仿宋" w:eastAsia="仿宋_GB2312"/>
          <w:sz w:val="28"/>
          <w:szCs w:val="28"/>
        </w:rPr>
        <w:instrText xml:space="preserve"> = 4 \* GB3 </w:instrText>
      </w:r>
      <w:r>
        <w:rPr>
          <w:rFonts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>④</w:t>
      </w:r>
      <w:r>
        <w:rPr>
          <w:rFonts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 xml:space="preserve">要求学生了解实用中子源的种类，以及中子与物质的相互作用机制。中子的慢化， 中子扩散。  </w:t>
      </w: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 xml:space="preserve">6. </w:t>
      </w:r>
      <w:r>
        <w:rPr>
          <w:rFonts w:ascii="仿宋_GB2312" w:hAnsi="仿宋" w:eastAsia="仿宋_GB2312"/>
          <w:sz w:val="28"/>
          <w:szCs w:val="28"/>
        </w:rPr>
        <w:t>对称性与守恒量</w:t>
      </w:r>
      <w:r>
        <w:rPr>
          <w:rFonts w:hint="eastAsia" w:ascii="仿宋_GB2312" w:hAnsi="仿宋" w:eastAsia="仿宋_GB2312"/>
          <w:sz w:val="28"/>
          <w:szCs w:val="28"/>
        </w:rPr>
        <w:t>：</w:t>
      </w:r>
      <w:r>
        <w:rPr>
          <w:rFonts w:ascii="仿宋_GB2312" w:hAnsi="仿宋" w:eastAsia="仿宋_GB2312"/>
          <w:sz w:val="28"/>
          <w:szCs w:val="28"/>
        </w:rPr>
        <w:t>空间对称性与时间对称性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ascii="仿宋_GB2312" w:hAnsi="仿宋" w:eastAsia="仿宋_GB2312"/>
          <w:sz w:val="28"/>
          <w:szCs w:val="28"/>
        </w:rPr>
        <w:t>空间反演与时间反演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ascii="仿宋_GB2312" w:hAnsi="仿宋" w:eastAsia="仿宋_GB2312"/>
          <w:sz w:val="28"/>
          <w:szCs w:val="28"/>
        </w:rPr>
        <w:t>空间转动对称性。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三．考试的题型</w:t>
      </w:r>
    </w:p>
    <w:p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可以包括填空题、选择题、计算题、 概念解释题。</w:t>
      </w:r>
    </w:p>
    <w:p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四．参考书目</w:t>
      </w: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《原子核物理》（修订版），卢希庭主编，原子能出版社，2000年。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YjViZjBkYzA5MDY5MTg4ZGU4NjQ2ZWRiNDgwYjkifQ=="/>
  </w:docVars>
  <w:rsids>
    <w:rsidRoot w:val="007865EF"/>
    <w:rsid w:val="0000184E"/>
    <w:rsid w:val="000032BE"/>
    <w:rsid w:val="00017B19"/>
    <w:rsid w:val="0002455D"/>
    <w:rsid w:val="0002503C"/>
    <w:rsid w:val="00025D6C"/>
    <w:rsid w:val="00032138"/>
    <w:rsid w:val="000341BD"/>
    <w:rsid w:val="000426B9"/>
    <w:rsid w:val="00046979"/>
    <w:rsid w:val="00054357"/>
    <w:rsid w:val="0006580B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B556F"/>
    <w:rsid w:val="000C7A41"/>
    <w:rsid w:val="000D060B"/>
    <w:rsid w:val="000D20AD"/>
    <w:rsid w:val="000D7177"/>
    <w:rsid w:val="000E1D4B"/>
    <w:rsid w:val="000E57C5"/>
    <w:rsid w:val="000E755D"/>
    <w:rsid w:val="001177B5"/>
    <w:rsid w:val="00117D8B"/>
    <w:rsid w:val="00131A74"/>
    <w:rsid w:val="001345E9"/>
    <w:rsid w:val="00134F36"/>
    <w:rsid w:val="00141EFA"/>
    <w:rsid w:val="0015161A"/>
    <w:rsid w:val="00153603"/>
    <w:rsid w:val="00156427"/>
    <w:rsid w:val="00162455"/>
    <w:rsid w:val="001629EE"/>
    <w:rsid w:val="001663E7"/>
    <w:rsid w:val="001B0041"/>
    <w:rsid w:val="001B16CB"/>
    <w:rsid w:val="001B4AE1"/>
    <w:rsid w:val="001B60F3"/>
    <w:rsid w:val="001C21C6"/>
    <w:rsid w:val="001D2B87"/>
    <w:rsid w:val="001E42A0"/>
    <w:rsid w:val="001F0B73"/>
    <w:rsid w:val="001F7B46"/>
    <w:rsid w:val="0020036D"/>
    <w:rsid w:val="00201730"/>
    <w:rsid w:val="00210F6C"/>
    <w:rsid w:val="00224B0B"/>
    <w:rsid w:val="002461EF"/>
    <w:rsid w:val="002464A6"/>
    <w:rsid w:val="002521F6"/>
    <w:rsid w:val="002741EE"/>
    <w:rsid w:val="00276188"/>
    <w:rsid w:val="00282FAA"/>
    <w:rsid w:val="0028483A"/>
    <w:rsid w:val="00295AF7"/>
    <w:rsid w:val="002A4D57"/>
    <w:rsid w:val="002B09C7"/>
    <w:rsid w:val="002B3324"/>
    <w:rsid w:val="002B6275"/>
    <w:rsid w:val="002C1CB8"/>
    <w:rsid w:val="002D40A0"/>
    <w:rsid w:val="002D43AB"/>
    <w:rsid w:val="002E2874"/>
    <w:rsid w:val="002E46B5"/>
    <w:rsid w:val="002E5F7B"/>
    <w:rsid w:val="002E760B"/>
    <w:rsid w:val="002F0609"/>
    <w:rsid w:val="002F0B55"/>
    <w:rsid w:val="002F598D"/>
    <w:rsid w:val="0032150A"/>
    <w:rsid w:val="00325033"/>
    <w:rsid w:val="0033265B"/>
    <w:rsid w:val="00334C10"/>
    <w:rsid w:val="003376D8"/>
    <w:rsid w:val="0034409D"/>
    <w:rsid w:val="003466FB"/>
    <w:rsid w:val="00347D87"/>
    <w:rsid w:val="00362D3B"/>
    <w:rsid w:val="00392E11"/>
    <w:rsid w:val="00395032"/>
    <w:rsid w:val="00395BAE"/>
    <w:rsid w:val="003A0931"/>
    <w:rsid w:val="003A3B5B"/>
    <w:rsid w:val="003C6046"/>
    <w:rsid w:val="003C60C3"/>
    <w:rsid w:val="003D38A6"/>
    <w:rsid w:val="003D6F4B"/>
    <w:rsid w:val="003E68F7"/>
    <w:rsid w:val="003F0952"/>
    <w:rsid w:val="003F1F55"/>
    <w:rsid w:val="00403781"/>
    <w:rsid w:val="00404723"/>
    <w:rsid w:val="004122D8"/>
    <w:rsid w:val="00431AAF"/>
    <w:rsid w:val="00433DC7"/>
    <w:rsid w:val="00443D20"/>
    <w:rsid w:val="0045315A"/>
    <w:rsid w:val="004567CF"/>
    <w:rsid w:val="004610A8"/>
    <w:rsid w:val="00463CCE"/>
    <w:rsid w:val="00464955"/>
    <w:rsid w:val="004765AF"/>
    <w:rsid w:val="004814C4"/>
    <w:rsid w:val="00486638"/>
    <w:rsid w:val="00486FDC"/>
    <w:rsid w:val="004879B2"/>
    <w:rsid w:val="004902B1"/>
    <w:rsid w:val="0049734F"/>
    <w:rsid w:val="004974D8"/>
    <w:rsid w:val="004B00A1"/>
    <w:rsid w:val="004C05BC"/>
    <w:rsid w:val="004C1E39"/>
    <w:rsid w:val="004E731B"/>
    <w:rsid w:val="004F0561"/>
    <w:rsid w:val="004F298E"/>
    <w:rsid w:val="004F362D"/>
    <w:rsid w:val="004F39E5"/>
    <w:rsid w:val="004F5936"/>
    <w:rsid w:val="00506760"/>
    <w:rsid w:val="00513525"/>
    <w:rsid w:val="00521012"/>
    <w:rsid w:val="00525245"/>
    <w:rsid w:val="00530490"/>
    <w:rsid w:val="00532122"/>
    <w:rsid w:val="0054089F"/>
    <w:rsid w:val="0055229E"/>
    <w:rsid w:val="00554ABF"/>
    <w:rsid w:val="00573099"/>
    <w:rsid w:val="00580429"/>
    <w:rsid w:val="0059311F"/>
    <w:rsid w:val="0059358B"/>
    <w:rsid w:val="005A7A1A"/>
    <w:rsid w:val="005A7DA3"/>
    <w:rsid w:val="005B0B10"/>
    <w:rsid w:val="005C1C76"/>
    <w:rsid w:val="005C3E4F"/>
    <w:rsid w:val="005C4234"/>
    <w:rsid w:val="005D63E4"/>
    <w:rsid w:val="005E113C"/>
    <w:rsid w:val="005E1C1A"/>
    <w:rsid w:val="005E3801"/>
    <w:rsid w:val="005E4BC7"/>
    <w:rsid w:val="005E766D"/>
    <w:rsid w:val="005F35EC"/>
    <w:rsid w:val="00607B32"/>
    <w:rsid w:val="006116D5"/>
    <w:rsid w:val="0063225E"/>
    <w:rsid w:val="006465CF"/>
    <w:rsid w:val="00650387"/>
    <w:rsid w:val="00652971"/>
    <w:rsid w:val="00653D61"/>
    <w:rsid w:val="00681F68"/>
    <w:rsid w:val="00684F3E"/>
    <w:rsid w:val="0069575D"/>
    <w:rsid w:val="006A026E"/>
    <w:rsid w:val="006A0EC7"/>
    <w:rsid w:val="006A0F8C"/>
    <w:rsid w:val="006C3708"/>
    <w:rsid w:val="006C384F"/>
    <w:rsid w:val="006C6707"/>
    <w:rsid w:val="006D4FF7"/>
    <w:rsid w:val="006D6BF4"/>
    <w:rsid w:val="006E6EBC"/>
    <w:rsid w:val="006F4132"/>
    <w:rsid w:val="006F4B27"/>
    <w:rsid w:val="006F51F7"/>
    <w:rsid w:val="007224FE"/>
    <w:rsid w:val="0072731A"/>
    <w:rsid w:val="00727D1B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A091A"/>
    <w:rsid w:val="007A52EA"/>
    <w:rsid w:val="007B1978"/>
    <w:rsid w:val="007C2D19"/>
    <w:rsid w:val="007C40DA"/>
    <w:rsid w:val="007D6685"/>
    <w:rsid w:val="007D7168"/>
    <w:rsid w:val="007D76B3"/>
    <w:rsid w:val="007D7791"/>
    <w:rsid w:val="007E7934"/>
    <w:rsid w:val="007F217B"/>
    <w:rsid w:val="007F69A1"/>
    <w:rsid w:val="0084124A"/>
    <w:rsid w:val="00844D64"/>
    <w:rsid w:val="00852401"/>
    <w:rsid w:val="00864B19"/>
    <w:rsid w:val="00865B09"/>
    <w:rsid w:val="00873022"/>
    <w:rsid w:val="00875A10"/>
    <w:rsid w:val="00877169"/>
    <w:rsid w:val="00885359"/>
    <w:rsid w:val="008925B9"/>
    <w:rsid w:val="00894A4F"/>
    <w:rsid w:val="008A1E0E"/>
    <w:rsid w:val="008A5938"/>
    <w:rsid w:val="008B4C0F"/>
    <w:rsid w:val="008B5E79"/>
    <w:rsid w:val="008B7F14"/>
    <w:rsid w:val="008C37E5"/>
    <w:rsid w:val="008E0787"/>
    <w:rsid w:val="008E41B3"/>
    <w:rsid w:val="008E7A20"/>
    <w:rsid w:val="008F5B42"/>
    <w:rsid w:val="009037A4"/>
    <w:rsid w:val="00931475"/>
    <w:rsid w:val="00936B6E"/>
    <w:rsid w:val="00942BC4"/>
    <w:rsid w:val="009568B6"/>
    <w:rsid w:val="00961B1C"/>
    <w:rsid w:val="0096793F"/>
    <w:rsid w:val="00992735"/>
    <w:rsid w:val="00993585"/>
    <w:rsid w:val="00995D87"/>
    <w:rsid w:val="009A1F4C"/>
    <w:rsid w:val="009A5E43"/>
    <w:rsid w:val="009A66D7"/>
    <w:rsid w:val="009B7636"/>
    <w:rsid w:val="009D2157"/>
    <w:rsid w:val="009F0B73"/>
    <w:rsid w:val="00A04B57"/>
    <w:rsid w:val="00A065CA"/>
    <w:rsid w:val="00A07BEB"/>
    <w:rsid w:val="00A1546C"/>
    <w:rsid w:val="00A20CF2"/>
    <w:rsid w:val="00A302B1"/>
    <w:rsid w:val="00A310F7"/>
    <w:rsid w:val="00A3454A"/>
    <w:rsid w:val="00A35711"/>
    <w:rsid w:val="00A43CC2"/>
    <w:rsid w:val="00A4631C"/>
    <w:rsid w:val="00A469FB"/>
    <w:rsid w:val="00A46C04"/>
    <w:rsid w:val="00A55258"/>
    <w:rsid w:val="00A6009F"/>
    <w:rsid w:val="00A83540"/>
    <w:rsid w:val="00A837CA"/>
    <w:rsid w:val="00A95C5F"/>
    <w:rsid w:val="00AA1A0F"/>
    <w:rsid w:val="00AA2EC0"/>
    <w:rsid w:val="00AA7905"/>
    <w:rsid w:val="00AB4CEA"/>
    <w:rsid w:val="00AE713C"/>
    <w:rsid w:val="00AE7E99"/>
    <w:rsid w:val="00AF069D"/>
    <w:rsid w:val="00AF50B9"/>
    <w:rsid w:val="00AF5851"/>
    <w:rsid w:val="00B0004F"/>
    <w:rsid w:val="00B019E9"/>
    <w:rsid w:val="00B06ABC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70AC1"/>
    <w:rsid w:val="00B849D1"/>
    <w:rsid w:val="00B96931"/>
    <w:rsid w:val="00BA23CF"/>
    <w:rsid w:val="00BA2A03"/>
    <w:rsid w:val="00BA2AD1"/>
    <w:rsid w:val="00BB2A29"/>
    <w:rsid w:val="00BC2C84"/>
    <w:rsid w:val="00BD6CE3"/>
    <w:rsid w:val="00BE202C"/>
    <w:rsid w:val="00BF7230"/>
    <w:rsid w:val="00BF7CF6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96245"/>
    <w:rsid w:val="00CA0AE3"/>
    <w:rsid w:val="00CA3A0B"/>
    <w:rsid w:val="00CA4B7A"/>
    <w:rsid w:val="00CA7770"/>
    <w:rsid w:val="00CB14BD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44354"/>
    <w:rsid w:val="00D5665C"/>
    <w:rsid w:val="00D57DAD"/>
    <w:rsid w:val="00D65266"/>
    <w:rsid w:val="00D71EC8"/>
    <w:rsid w:val="00D751C0"/>
    <w:rsid w:val="00D81CE1"/>
    <w:rsid w:val="00D82293"/>
    <w:rsid w:val="00D854DF"/>
    <w:rsid w:val="00D864D7"/>
    <w:rsid w:val="00D92CAA"/>
    <w:rsid w:val="00DB022B"/>
    <w:rsid w:val="00DB3EB7"/>
    <w:rsid w:val="00DB7962"/>
    <w:rsid w:val="00DC4347"/>
    <w:rsid w:val="00DE2A7C"/>
    <w:rsid w:val="00DF1697"/>
    <w:rsid w:val="00DF3686"/>
    <w:rsid w:val="00E01945"/>
    <w:rsid w:val="00E027FA"/>
    <w:rsid w:val="00E07D39"/>
    <w:rsid w:val="00E372A4"/>
    <w:rsid w:val="00E50655"/>
    <w:rsid w:val="00E52681"/>
    <w:rsid w:val="00E60364"/>
    <w:rsid w:val="00E65208"/>
    <w:rsid w:val="00E83713"/>
    <w:rsid w:val="00E85291"/>
    <w:rsid w:val="00E86FD4"/>
    <w:rsid w:val="00E93596"/>
    <w:rsid w:val="00E9754E"/>
    <w:rsid w:val="00EA5AC2"/>
    <w:rsid w:val="00EA7825"/>
    <w:rsid w:val="00EB4B7E"/>
    <w:rsid w:val="00EC30F4"/>
    <w:rsid w:val="00ED53F4"/>
    <w:rsid w:val="00ED723D"/>
    <w:rsid w:val="00EE7978"/>
    <w:rsid w:val="00EF2AF4"/>
    <w:rsid w:val="00EF75CA"/>
    <w:rsid w:val="00EF7A9A"/>
    <w:rsid w:val="00F03B41"/>
    <w:rsid w:val="00F11F22"/>
    <w:rsid w:val="00F124C1"/>
    <w:rsid w:val="00F2263F"/>
    <w:rsid w:val="00F252CF"/>
    <w:rsid w:val="00F33705"/>
    <w:rsid w:val="00F35420"/>
    <w:rsid w:val="00F4363D"/>
    <w:rsid w:val="00F61EEB"/>
    <w:rsid w:val="00F62A00"/>
    <w:rsid w:val="00F64C0C"/>
    <w:rsid w:val="00F737B4"/>
    <w:rsid w:val="00F76DA9"/>
    <w:rsid w:val="00F77299"/>
    <w:rsid w:val="00F82E7D"/>
    <w:rsid w:val="00F83CDB"/>
    <w:rsid w:val="00F847F9"/>
    <w:rsid w:val="00F84877"/>
    <w:rsid w:val="00F861AA"/>
    <w:rsid w:val="00F87B85"/>
    <w:rsid w:val="00F92E9B"/>
    <w:rsid w:val="00F9560E"/>
    <w:rsid w:val="00FA18B5"/>
    <w:rsid w:val="00FB0AA3"/>
    <w:rsid w:val="00FC1588"/>
    <w:rsid w:val="00FC418C"/>
    <w:rsid w:val="00FC443A"/>
    <w:rsid w:val="00FD1223"/>
    <w:rsid w:val="00FD307F"/>
    <w:rsid w:val="00FD61B6"/>
    <w:rsid w:val="00FE2610"/>
    <w:rsid w:val="00FF3FCD"/>
    <w:rsid w:val="00FF6A5B"/>
    <w:rsid w:val="179072B0"/>
    <w:rsid w:val="18013C18"/>
    <w:rsid w:val="1BF10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Ｑ　Ｆ　Ｃ</Company>
  <Pages>2</Pages>
  <Words>209</Words>
  <Characters>1194</Characters>
  <Lines>9</Lines>
  <Paragraphs>2</Paragraphs>
  <TotalTime>0</TotalTime>
  <ScaleCrop>false</ScaleCrop>
  <LinksUpToDate>false</LinksUpToDate>
  <CharactersWithSpaces>1401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2011-08-14T01:11:00Z</dcterms:created>
  <dc:creator>Administrator</dc:creator>
  <cp:lastModifiedBy>vertesyuan</cp:lastModifiedBy>
  <dcterms:modified xsi:type="dcterms:W3CDTF">2024-01-08T07:03:26Z</dcterms:modified>
  <dc:title>课程编号：* * *              课程名称：* * * *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5230E8D695754C9187CD4EC41E3369A9_13</vt:lpwstr>
  </property>
</Properties>
</file>