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8DD" w:rsidRDefault="003F4097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大连理工大学202</w:t>
      </w:r>
      <w:r w:rsidR="00B0377D">
        <w:rPr>
          <w:rFonts w:ascii="宋体" w:hAnsi="宋体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7568DD" w:rsidRDefault="003F4097">
      <w:pPr>
        <w:snapToGrid w:val="0"/>
        <w:spacing w:line="300" w:lineRule="auto"/>
        <w:ind w:rightChars="-294" w:right="-617"/>
        <w:jc w:val="center"/>
      </w:pPr>
      <w:r>
        <w:rPr>
          <w:rFonts w:ascii="宋体" w:hAnsi="宋体" w:hint="eastAsia"/>
          <w:b/>
          <w:bCs/>
          <w:sz w:val="28"/>
          <w:szCs w:val="28"/>
        </w:rPr>
        <w:t>科目代码：617     科目名称：公共管理学</w:t>
      </w:r>
    </w:p>
    <w:p w:rsidR="007568DD" w:rsidRDefault="007568DD">
      <w:pPr>
        <w:snapToGrid w:val="0"/>
        <w:spacing w:line="300" w:lineRule="auto"/>
        <w:ind w:leftChars="68" w:left="143" w:rightChars="-294" w:right="-617" w:firstLineChars="250" w:firstLine="525"/>
      </w:pPr>
    </w:p>
    <w:p w:rsidR="007568DD" w:rsidRDefault="003F4097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侧重于对考生的专业知识理解能力、研究方法的掌握程度、问题导向的解决能力三方面的考查。具体考试大纲如下：</w:t>
      </w:r>
    </w:p>
    <w:p w:rsidR="007568DD" w:rsidRDefault="003F4097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一、考试形式和试卷结构</w:t>
      </w:r>
    </w:p>
    <w:p w:rsidR="007568DD" w:rsidRDefault="003F4097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本试卷满分150分，考试时间180分钟。</w:t>
      </w:r>
    </w:p>
    <w:p w:rsidR="007568DD" w:rsidRDefault="007568DD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</w:p>
    <w:p w:rsidR="007568DD" w:rsidRDefault="003F4097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二、答题方式</w:t>
      </w:r>
    </w:p>
    <w:p w:rsidR="007568DD" w:rsidRDefault="003F4097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闭卷、笔试</w:t>
      </w:r>
    </w:p>
    <w:p w:rsidR="007568DD" w:rsidRDefault="007568DD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</w:p>
    <w:p w:rsidR="007568DD" w:rsidRDefault="003F4097">
      <w:pPr>
        <w:snapToGrid w:val="0"/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三、考察内容</w:t>
      </w:r>
    </w:p>
    <w:p w:rsidR="00B1444B" w:rsidRPr="00BD72E7" w:rsidRDefault="00B1444B" w:rsidP="00B1444B">
      <w:pPr>
        <w:snapToGrid w:val="0"/>
        <w:spacing w:line="300" w:lineRule="auto"/>
        <w:ind w:leftChars="332" w:left="697" w:rightChars="-140" w:right="-294" w:firstLine="640"/>
        <w:rPr>
          <w:rFonts w:ascii="宋体" w:hAnsi="宋体" w:hint="eastAsia"/>
          <w:szCs w:val="21"/>
        </w:rPr>
      </w:pPr>
      <w:r w:rsidRPr="00B1444B">
        <w:rPr>
          <w:rFonts w:ascii="pingfangSC" w:hAnsi="pingfangSC"/>
          <w:szCs w:val="21"/>
        </w:rPr>
        <w:br/>
      </w:r>
      <w:r w:rsidRPr="00BD72E7">
        <w:rPr>
          <w:rFonts w:ascii="宋体" w:hAnsi="宋体"/>
          <w:szCs w:val="21"/>
        </w:rPr>
        <w:t>第1章导论</w:t>
      </w:r>
      <w:r w:rsidRPr="00BD72E7">
        <w:rPr>
          <w:rFonts w:ascii="宋体" w:hAnsi="宋体"/>
          <w:szCs w:val="21"/>
        </w:rPr>
        <w:br/>
        <w:t>1．1公共管理学概述</w:t>
      </w:r>
      <w:r w:rsidRPr="00BD72E7">
        <w:rPr>
          <w:rFonts w:ascii="宋体" w:hAnsi="宋体"/>
          <w:szCs w:val="21"/>
        </w:rPr>
        <w:br/>
        <w:t>1．2公共管理学的研究对象</w:t>
      </w:r>
      <w:r w:rsidRPr="00BD72E7">
        <w:rPr>
          <w:rFonts w:ascii="宋体" w:hAnsi="宋体"/>
          <w:szCs w:val="21"/>
        </w:rPr>
        <w:br/>
        <w:t>1．3公共管理学的研究途径和方法</w:t>
      </w:r>
      <w:r w:rsidRPr="00BD72E7">
        <w:rPr>
          <w:rFonts w:ascii="宋体" w:hAnsi="宋体"/>
          <w:szCs w:val="21"/>
        </w:rPr>
        <w:br/>
        <w:t>第2章公共管理的理论发展</w:t>
      </w:r>
      <w:r w:rsidRPr="00BD72E7">
        <w:rPr>
          <w:rFonts w:ascii="宋体" w:hAnsi="宋体"/>
          <w:szCs w:val="21"/>
        </w:rPr>
        <w:br/>
        <w:t>2．1公共行政理论的演进</w:t>
      </w:r>
      <w:r w:rsidRPr="00BD72E7">
        <w:rPr>
          <w:rFonts w:ascii="宋体" w:hAnsi="宋体"/>
          <w:szCs w:val="21"/>
        </w:rPr>
        <w:br/>
        <w:t>2．2现代公共管理理论的发展</w:t>
      </w:r>
      <w:r w:rsidRPr="00BD72E7">
        <w:rPr>
          <w:rFonts w:ascii="宋体" w:hAnsi="宋体"/>
          <w:szCs w:val="21"/>
        </w:rPr>
        <w:br/>
        <w:t>第3章公共组织</w:t>
      </w:r>
      <w:r w:rsidRPr="00BD72E7">
        <w:rPr>
          <w:rFonts w:ascii="宋体" w:hAnsi="宋体"/>
          <w:szCs w:val="21"/>
        </w:rPr>
        <w:br/>
        <w:t>3．1公共组织的性质与结构</w:t>
      </w:r>
      <w:r w:rsidRPr="00BD72E7">
        <w:rPr>
          <w:rFonts w:ascii="宋体" w:hAnsi="宋体"/>
          <w:szCs w:val="21"/>
        </w:rPr>
        <w:br/>
        <w:t>3．2行政组织</w:t>
      </w:r>
      <w:r w:rsidRPr="00BD72E7">
        <w:rPr>
          <w:rFonts w:ascii="宋体" w:hAnsi="宋体"/>
          <w:szCs w:val="21"/>
        </w:rPr>
        <w:br/>
        <w:t>3．3非营利组织</w:t>
      </w:r>
      <w:r w:rsidRPr="00BD72E7">
        <w:rPr>
          <w:rFonts w:ascii="宋体" w:hAnsi="宋体"/>
          <w:szCs w:val="21"/>
        </w:rPr>
        <w:br/>
        <w:t>3．4事业单位</w:t>
      </w:r>
      <w:r w:rsidRPr="00BD72E7">
        <w:rPr>
          <w:rFonts w:ascii="宋体" w:hAnsi="宋体"/>
          <w:szCs w:val="21"/>
        </w:rPr>
        <w:br/>
        <w:t>3．5公共组织的变革</w:t>
      </w:r>
      <w:r w:rsidRPr="00BD72E7">
        <w:rPr>
          <w:rFonts w:ascii="宋体" w:hAnsi="宋体"/>
          <w:szCs w:val="21"/>
        </w:rPr>
        <w:br/>
        <w:t>第4章公共领导</w:t>
      </w:r>
      <w:r w:rsidRPr="00BD72E7">
        <w:rPr>
          <w:rFonts w:ascii="宋体" w:hAnsi="宋体"/>
          <w:szCs w:val="21"/>
        </w:rPr>
        <w:br/>
        <w:t>4．1公共领导概述</w:t>
      </w:r>
      <w:r w:rsidRPr="00BD72E7">
        <w:rPr>
          <w:rFonts w:ascii="宋体" w:hAnsi="宋体"/>
          <w:szCs w:val="21"/>
        </w:rPr>
        <w:br/>
        <w:t>4．2公共领导体制</w:t>
      </w:r>
      <w:r w:rsidRPr="00BD72E7">
        <w:rPr>
          <w:rFonts w:ascii="宋体" w:hAnsi="宋体"/>
          <w:szCs w:val="21"/>
        </w:rPr>
        <w:br/>
        <w:t>4．3公共领导方法</w:t>
      </w:r>
      <w:r w:rsidRPr="00BD72E7">
        <w:rPr>
          <w:rFonts w:ascii="宋体" w:hAnsi="宋体"/>
          <w:szCs w:val="21"/>
        </w:rPr>
        <w:br/>
        <w:t>4．4公共领导能力</w:t>
      </w:r>
      <w:r w:rsidRPr="00BD72E7">
        <w:rPr>
          <w:rFonts w:ascii="宋体" w:hAnsi="宋体"/>
          <w:szCs w:val="21"/>
        </w:rPr>
        <w:br/>
        <w:t>第5章公共政策</w:t>
      </w:r>
      <w:r w:rsidRPr="00BD72E7">
        <w:rPr>
          <w:rFonts w:ascii="宋体" w:hAnsi="宋体"/>
          <w:szCs w:val="21"/>
        </w:rPr>
        <w:br/>
        <w:t>5．1公共政策概述</w:t>
      </w:r>
      <w:r w:rsidRPr="00BD72E7">
        <w:rPr>
          <w:rFonts w:ascii="宋体" w:hAnsi="宋体"/>
          <w:szCs w:val="21"/>
        </w:rPr>
        <w:br/>
        <w:t>5．2公共政策过程</w:t>
      </w:r>
      <w:r w:rsidRPr="00BD72E7">
        <w:rPr>
          <w:rFonts w:ascii="宋体" w:hAnsi="宋体"/>
          <w:szCs w:val="21"/>
        </w:rPr>
        <w:br/>
        <w:t>5．3公共政策分析</w:t>
      </w:r>
      <w:r w:rsidRPr="00BD72E7">
        <w:rPr>
          <w:rFonts w:ascii="宋体" w:hAnsi="宋体"/>
          <w:szCs w:val="21"/>
        </w:rPr>
        <w:br/>
        <w:t>5．4公共政策发展第</w:t>
      </w:r>
    </w:p>
    <w:p w:rsidR="007568DD" w:rsidRPr="00BD72E7" w:rsidRDefault="00B1444B" w:rsidP="00B1444B">
      <w:pPr>
        <w:snapToGrid w:val="0"/>
        <w:spacing w:line="300" w:lineRule="auto"/>
        <w:ind w:leftChars="332" w:left="697" w:rightChars="-140" w:right="-294"/>
        <w:rPr>
          <w:rFonts w:ascii="宋体" w:hAnsi="宋体"/>
          <w:szCs w:val="21"/>
        </w:rPr>
      </w:pPr>
      <w:r w:rsidRPr="00BD72E7">
        <w:rPr>
          <w:rFonts w:ascii="宋体" w:hAnsi="宋体"/>
          <w:szCs w:val="21"/>
        </w:rPr>
        <w:t>6章公共人力资源管理</w:t>
      </w:r>
      <w:r w:rsidRPr="00BD72E7">
        <w:rPr>
          <w:rFonts w:ascii="宋体" w:hAnsi="宋体"/>
          <w:szCs w:val="21"/>
        </w:rPr>
        <w:br/>
        <w:t>6．1公共人力资源管理的基本理论</w:t>
      </w:r>
      <w:r w:rsidRPr="00BD72E7">
        <w:rPr>
          <w:rFonts w:ascii="宋体" w:hAnsi="宋体"/>
          <w:szCs w:val="21"/>
        </w:rPr>
        <w:br/>
        <w:t>6．2公共人力资源管理的主要内容</w:t>
      </w:r>
      <w:r w:rsidRPr="00BD72E7">
        <w:rPr>
          <w:rFonts w:ascii="宋体" w:hAnsi="宋体"/>
          <w:szCs w:val="21"/>
        </w:rPr>
        <w:br/>
        <w:t>6．3公务员制度</w:t>
      </w:r>
      <w:r w:rsidRPr="00BD72E7">
        <w:rPr>
          <w:rFonts w:ascii="宋体" w:hAnsi="宋体"/>
          <w:szCs w:val="21"/>
        </w:rPr>
        <w:br/>
      </w:r>
      <w:r w:rsidRPr="00BD72E7">
        <w:rPr>
          <w:rFonts w:ascii="宋体" w:hAnsi="宋体"/>
          <w:szCs w:val="21"/>
        </w:rPr>
        <w:lastRenderedPageBreak/>
        <w:t>第7章公共预算管理</w:t>
      </w:r>
      <w:r w:rsidRPr="00BD72E7">
        <w:rPr>
          <w:rFonts w:ascii="宋体" w:hAnsi="宋体"/>
          <w:szCs w:val="21"/>
        </w:rPr>
        <w:br/>
        <w:t>7．1公共预算的内涵、功能与要素</w:t>
      </w:r>
      <w:r w:rsidRPr="00BD72E7">
        <w:rPr>
          <w:rFonts w:ascii="宋体" w:hAnsi="宋体"/>
          <w:szCs w:val="21"/>
        </w:rPr>
        <w:br/>
        <w:t>7．2中国的公共预算管理</w:t>
      </w:r>
      <w:r w:rsidRPr="00BD72E7">
        <w:rPr>
          <w:rFonts w:ascii="宋体" w:hAnsi="宋体"/>
          <w:szCs w:val="21"/>
        </w:rPr>
        <w:br/>
        <w:t>7．3立法机关预算审查监督</w:t>
      </w:r>
      <w:r w:rsidRPr="00BD72E7">
        <w:rPr>
          <w:rFonts w:ascii="宋体" w:hAnsi="宋体"/>
          <w:szCs w:val="21"/>
        </w:rPr>
        <w:br/>
        <w:t>第8章政务信息资源管理</w:t>
      </w:r>
      <w:r w:rsidRPr="00BD72E7">
        <w:rPr>
          <w:rFonts w:ascii="宋体" w:hAnsi="宋体"/>
          <w:szCs w:val="21"/>
        </w:rPr>
        <w:br/>
        <w:t>8．1政务信息资源管理概述</w:t>
      </w:r>
      <w:r w:rsidRPr="00BD72E7">
        <w:rPr>
          <w:rFonts w:ascii="宋体" w:hAnsi="宋体"/>
          <w:szCs w:val="21"/>
        </w:rPr>
        <w:br/>
        <w:t>8．2政务信息资源管理的内容</w:t>
      </w:r>
      <w:r w:rsidRPr="00BD72E7">
        <w:rPr>
          <w:rFonts w:ascii="宋体" w:hAnsi="宋体"/>
          <w:szCs w:val="21"/>
        </w:rPr>
        <w:br/>
        <w:t>8．3政务信息资源开发利用</w:t>
      </w:r>
      <w:r w:rsidRPr="00BD72E7">
        <w:rPr>
          <w:rFonts w:ascii="宋体" w:hAnsi="宋体"/>
          <w:szCs w:val="21"/>
        </w:rPr>
        <w:br/>
        <w:t>第9章应急管理</w:t>
      </w:r>
      <w:r w:rsidRPr="00BD72E7">
        <w:rPr>
          <w:rFonts w:ascii="宋体" w:hAnsi="宋体"/>
          <w:szCs w:val="21"/>
        </w:rPr>
        <w:br/>
        <w:t>9．1应急管理概述</w:t>
      </w:r>
      <w:r w:rsidRPr="00BD72E7">
        <w:rPr>
          <w:rFonts w:ascii="宋体" w:hAnsi="宋体"/>
          <w:szCs w:val="21"/>
        </w:rPr>
        <w:br/>
        <w:t>9．2应急管理体制、机制和法制</w:t>
      </w:r>
      <w:r w:rsidRPr="00BD72E7">
        <w:rPr>
          <w:rFonts w:ascii="宋体" w:hAnsi="宋体"/>
          <w:szCs w:val="21"/>
        </w:rPr>
        <w:br/>
        <w:t>9．3应急管理过程</w:t>
      </w:r>
      <w:r w:rsidRPr="00BD72E7">
        <w:rPr>
          <w:rFonts w:ascii="宋体" w:hAnsi="宋体"/>
          <w:szCs w:val="21"/>
        </w:rPr>
        <w:br/>
        <w:t>第10章公共管理技术与方法</w:t>
      </w:r>
      <w:r w:rsidRPr="00BD72E7">
        <w:rPr>
          <w:rFonts w:ascii="宋体" w:hAnsi="宋体"/>
          <w:szCs w:val="21"/>
        </w:rPr>
        <w:br/>
        <w:t>10．1传统行政方法</w:t>
      </w:r>
      <w:r w:rsidRPr="00BD72E7">
        <w:rPr>
          <w:rFonts w:ascii="宋体" w:hAnsi="宋体"/>
          <w:szCs w:val="21"/>
        </w:rPr>
        <w:br/>
        <w:t>10．2当代公共管理新方法</w:t>
      </w:r>
      <w:r w:rsidRPr="00BD72E7">
        <w:rPr>
          <w:rFonts w:ascii="宋体" w:hAnsi="宋体"/>
          <w:szCs w:val="21"/>
        </w:rPr>
        <w:br/>
        <w:t>10．3战略管理</w:t>
      </w:r>
      <w:r w:rsidRPr="00BD72E7">
        <w:rPr>
          <w:rFonts w:ascii="宋体" w:hAnsi="宋体"/>
          <w:szCs w:val="21"/>
        </w:rPr>
        <w:br/>
        <w:t>第11章公共管理规范</w:t>
      </w:r>
      <w:r w:rsidRPr="00BD72E7">
        <w:rPr>
          <w:rFonts w:ascii="宋体" w:hAnsi="宋体"/>
          <w:szCs w:val="21"/>
        </w:rPr>
        <w:br/>
        <w:t>11．1公共管理伦理</w:t>
      </w:r>
      <w:r w:rsidRPr="00BD72E7">
        <w:rPr>
          <w:rFonts w:ascii="宋体" w:hAnsi="宋体"/>
          <w:szCs w:val="21"/>
        </w:rPr>
        <w:br/>
        <w:t>11．2公共管理法律</w:t>
      </w:r>
      <w:r w:rsidRPr="00BD72E7">
        <w:rPr>
          <w:rFonts w:ascii="宋体" w:hAnsi="宋体"/>
          <w:szCs w:val="21"/>
        </w:rPr>
        <w:br/>
        <w:t>11．3公共管理监督</w:t>
      </w:r>
      <w:r w:rsidRPr="00BD72E7">
        <w:rPr>
          <w:rFonts w:ascii="宋体" w:hAnsi="宋体"/>
          <w:szCs w:val="21"/>
        </w:rPr>
        <w:br/>
        <w:t>第12章公共部门绩效评估</w:t>
      </w:r>
      <w:r w:rsidRPr="00BD72E7">
        <w:rPr>
          <w:rFonts w:ascii="宋体" w:hAnsi="宋体"/>
          <w:szCs w:val="21"/>
        </w:rPr>
        <w:br/>
        <w:t>12．1公共部门绩效评估概述</w:t>
      </w:r>
      <w:r w:rsidRPr="00BD72E7">
        <w:rPr>
          <w:rFonts w:ascii="宋体" w:hAnsi="宋体"/>
          <w:szCs w:val="21"/>
        </w:rPr>
        <w:br/>
        <w:t>12．2公共部门绩效评估指标体系的构建</w:t>
      </w:r>
      <w:r w:rsidRPr="00BD72E7">
        <w:rPr>
          <w:rFonts w:ascii="宋体" w:hAnsi="宋体"/>
          <w:szCs w:val="21"/>
        </w:rPr>
        <w:br/>
        <w:t>12．3公共部门绩效评估的程序</w:t>
      </w:r>
      <w:r w:rsidRPr="00BD72E7">
        <w:rPr>
          <w:rFonts w:ascii="宋体" w:hAnsi="宋体"/>
          <w:szCs w:val="21"/>
        </w:rPr>
        <w:br/>
        <w:t>12．4公共部门绩效评估的发展与完善</w:t>
      </w:r>
      <w:r w:rsidRPr="00BD72E7">
        <w:rPr>
          <w:rFonts w:ascii="宋体" w:hAnsi="宋体"/>
          <w:szCs w:val="21"/>
        </w:rPr>
        <w:br/>
        <w:t>第13章公共部门改革</w:t>
      </w:r>
      <w:r w:rsidRPr="00BD72E7">
        <w:rPr>
          <w:rFonts w:ascii="宋体" w:hAnsi="宋体"/>
          <w:szCs w:val="21"/>
        </w:rPr>
        <w:br/>
        <w:t>13．1公共部门改革概述</w:t>
      </w:r>
      <w:r w:rsidRPr="00BD72E7">
        <w:rPr>
          <w:rFonts w:ascii="宋体" w:hAnsi="宋体"/>
          <w:szCs w:val="21"/>
        </w:rPr>
        <w:br/>
        <w:t>13．2西方国家公共部门改革</w:t>
      </w:r>
      <w:r w:rsidRPr="00BD72E7">
        <w:rPr>
          <w:rFonts w:ascii="宋体" w:hAnsi="宋体"/>
          <w:szCs w:val="21"/>
        </w:rPr>
        <w:br/>
        <w:t>13．3当代中国行政体制改革</w:t>
      </w:r>
      <w:r w:rsidRPr="00BD72E7">
        <w:rPr>
          <w:rFonts w:ascii="宋体" w:hAnsi="宋体"/>
          <w:szCs w:val="21"/>
        </w:rPr>
        <w:br/>
      </w:r>
    </w:p>
    <w:p w:rsidR="007568DD" w:rsidRDefault="003F4097">
      <w:pPr>
        <w:snapToGrid w:val="0"/>
        <w:spacing w:line="300" w:lineRule="auto"/>
        <w:ind w:leftChars="68" w:left="143" w:rightChars="-294" w:right="-61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复习参考资料：</w:t>
      </w:r>
    </w:p>
    <w:p w:rsidR="007568DD" w:rsidRDefault="003F4097" w:rsidP="00B1444B">
      <w:pPr>
        <w:widowControl/>
        <w:shd w:val="clear" w:color="auto" w:fill="FFFFFF"/>
        <w:spacing w:line="42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《公共管理学</w:t>
      </w:r>
      <w:r w:rsidR="00B1444B">
        <w:rPr>
          <w:rFonts w:ascii="宋体" w:hAnsi="宋体" w:hint="eastAsia"/>
          <w:szCs w:val="21"/>
        </w:rPr>
        <w:t>》（第三版），</w:t>
      </w:r>
      <w:hyperlink r:id="rId7" w:tgtFrame="_blank" w:history="1">
        <w:r w:rsidR="00B1444B" w:rsidRPr="00B1444B">
          <w:rPr>
            <w:rFonts w:ascii="宋体" w:hAnsi="宋体"/>
            <w:szCs w:val="21"/>
          </w:rPr>
          <w:t>蔡立辉</w:t>
        </w:r>
      </w:hyperlink>
      <w:r w:rsidR="00B1444B" w:rsidRPr="00B1444B">
        <w:rPr>
          <w:rFonts w:ascii="宋体" w:hAnsi="宋体"/>
          <w:szCs w:val="21"/>
        </w:rPr>
        <w:t>，</w:t>
      </w:r>
      <w:hyperlink r:id="rId8" w:tgtFrame="_blank" w:history="1">
        <w:r w:rsidR="00B1444B" w:rsidRPr="00B1444B">
          <w:rPr>
            <w:rFonts w:ascii="宋体" w:hAnsi="宋体"/>
            <w:szCs w:val="21"/>
          </w:rPr>
          <w:t>王乐夫</w:t>
        </w:r>
      </w:hyperlink>
      <w:r w:rsidR="00B1444B" w:rsidRPr="00B1444B"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，</w:t>
      </w:r>
      <w:r w:rsidR="00B1444B">
        <w:rPr>
          <w:rFonts w:ascii="宋体" w:hAnsi="宋体" w:hint="eastAsia"/>
          <w:szCs w:val="21"/>
        </w:rPr>
        <w:t>中国人民学出版社，</w:t>
      </w:r>
      <w:r>
        <w:rPr>
          <w:rFonts w:ascii="宋体" w:hAnsi="宋体" w:hint="eastAsia"/>
          <w:szCs w:val="21"/>
        </w:rPr>
        <w:t>2022年</w:t>
      </w:r>
    </w:p>
    <w:p w:rsidR="007568DD" w:rsidRDefault="003F4097" w:rsidP="00B1444B">
      <w:pPr>
        <w:snapToGrid w:val="0"/>
        <w:spacing w:line="300" w:lineRule="auto"/>
        <w:ind w:rightChars="-294" w:right="-61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《公共管理学》（第二版），陈振明等著，中国人民大学出版社，2017年</w:t>
      </w:r>
    </w:p>
    <w:p w:rsidR="0065502C" w:rsidRDefault="0065502C" w:rsidP="0065502C">
      <w:pPr>
        <w:snapToGrid w:val="0"/>
        <w:spacing w:line="300" w:lineRule="auto"/>
        <w:ind w:rightChars="-294" w:right="-61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《公共管理学——理论与实务》，王丽丽，卢小君，母睿主编，科学出版社，2022年</w:t>
      </w:r>
    </w:p>
    <w:p w:rsidR="0065502C" w:rsidRPr="0065502C" w:rsidRDefault="0065502C" w:rsidP="00B1444B">
      <w:pPr>
        <w:snapToGrid w:val="0"/>
        <w:spacing w:line="300" w:lineRule="auto"/>
        <w:ind w:rightChars="-294" w:right="-617"/>
        <w:rPr>
          <w:rFonts w:ascii="宋体" w:hAnsi="宋体" w:hint="eastAsia"/>
          <w:szCs w:val="21"/>
        </w:rPr>
      </w:pPr>
    </w:p>
    <w:p w:rsidR="00910535" w:rsidRPr="00910535" w:rsidRDefault="00910535" w:rsidP="00B1444B">
      <w:pPr>
        <w:snapToGrid w:val="0"/>
        <w:spacing w:line="300" w:lineRule="auto"/>
        <w:ind w:rightChars="-294" w:right="-617"/>
        <w:rPr>
          <w:rFonts w:ascii="宋体" w:hAnsi="宋体"/>
          <w:szCs w:val="21"/>
        </w:rPr>
      </w:pPr>
    </w:p>
    <w:sectPr w:rsidR="00910535" w:rsidRPr="009105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610" w:rsidRDefault="00255610" w:rsidP="00B1444B">
      <w:r>
        <w:separator/>
      </w:r>
    </w:p>
  </w:endnote>
  <w:endnote w:type="continuationSeparator" w:id="0">
    <w:p w:rsidR="00255610" w:rsidRDefault="00255610" w:rsidP="00B1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SC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610" w:rsidRDefault="00255610" w:rsidP="00B1444B">
      <w:r>
        <w:separator/>
      </w:r>
    </w:p>
  </w:footnote>
  <w:footnote w:type="continuationSeparator" w:id="0">
    <w:p w:rsidR="00255610" w:rsidRDefault="00255610" w:rsidP="00B1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VkY2JiOTQ2YmIxZTcxMGQxNDAzNmNmZTEyYWYwYjEifQ=="/>
  </w:docVars>
  <w:rsids>
    <w:rsidRoot w:val="004F0789"/>
    <w:rsid w:val="00001E88"/>
    <w:rsid w:val="00051E9A"/>
    <w:rsid w:val="00054530"/>
    <w:rsid w:val="00084065"/>
    <w:rsid w:val="00103841"/>
    <w:rsid w:val="00184A85"/>
    <w:rsid w:val="001A2E7F"/>
    <w:rsid w:val="001A33F8"/>
    <w:rsid w:val="001D3B2D"/>
    <w:rsid w:val="001E19AD"/>
    <w:rsid w:val="001F3F32"/>
    <w:rsid w:val="002036C7"/>
    <w:rsid w:val="00245E19"/>
    <w:rsid w:val="00255610"/>
    <w:rsid w:val="002953F4"/>
    <w:rsid w:val="002A1767"/>
    <w:rsid w:val="002D6689"/>
    <w:rsid w:val="002E6AE1"/>
    <w:rsid w:val="002F3679"/>
    <w:rsid w:val="002F68C8"/>
    <w:rsid w:val="0030486D"/>
    <w:rsid w:val="00304BCD"/>
    <w:rsid w:val="0034447B"/>
    <w:rsid w:val="0035275E"/>
    <w:rsid w:val="0037666A"/>
    <w:rsid w:val="00391D07"/>
    <w:rsid w:val="003B0E7D"/>
    <w:rsid w:val="003B71EE"/>
    <w:rsid w:val="003C1045"/>
    <w:rsid w:val="003E390C"/>
    <w:rsid w:val="003F4097"/>
    <w:rsid w:val="003F6EE3"/>
    <w:rsid w:val="0048741C"/>
    <w:rsid w:val="004D1D0F"/>
    <w:rsid w:val="004F0789"/>
    <w:rsid w:val="004F6C0B"/>
    <w:rsid w:val="00510059"/>
    <w:rsid w:val="0054363D"/>
    <w:rsid w:val="005442B6"/>
    <w:rsid w:val="005710AE"/>
    <w:rsid w:val="005A6756"/>
    <w:rsid w:val="0065502C"/>
    <w:rsid w:val="006A25D6"/>
    <w:rsid w:val="006D2509"/>
    <w:rsid w:val="0070713F"/>
    <w:rsid w:val="00710D2C"/>
    <w:rsid w:val="0073490F"/>
    <w:rsid w:val="007402FA"/>
    <w:rsid w:val="00747357"/>
    <w:rsid w:val="007568DD"/>
    <w:rsid w:val="008054BD"/>
    <w:rsid w:val="008453E9"/>
    <w:rsid w:val="008707B1"/>
    <w:rsid w:val="00883436"/>
    <w:rsid w:val="00893471"/>
    <w:rsid w:val="00896868"/>
    <w:rsid w:val="008A66AC"/>
    <w:rsid w:val="008D781D"/>
    <w:rsid w:val="009100DE"/>
    <w:rsid w:val="00910535"/>
    <w:rsid w:val="00933695"/>
    <w:rsid w:val="00972587"/>
    <w:rsid w:val="0098398C"/>
    <w:rsid w:val="009C0220"/>
    <w:rsid w:val="009D779E"/>
    <w:rsid w:val="00A13DBE"/>
    <w:rsid w:val="00A20514"/>
    <w:rsid w:val="00A56310"/>
    <w:rsid w:val="00A60B73"/>
    <w:rsid w:val="00A92072"/>
    <w:rsid w:val="00AC0364"/>
    <w:rsid w:val="00AF438C"/>
    <w:rsid w:val="00B0377D"/>
    <w:rsid w:val="00B1444B"/>
    <w:rsid w:val="00BB4A77"/>
    <w:rsid w:val="00BC242E"/>
    <w:rsid w:val="00BC77F0"/>
    <w:rsid w:val="00BD72E7"/>
    <w:rsid w:val="00BE0ACA"/>
    <w:rsid w:val="00C647CD"/>
    <w:rsid w:val="00C7222B"/>
    <w:rsid w:val="00C94BC7"/>
    <w:rsid w:val="00C967A3"/>
    <w:rsid w:val="00CD30EE"/>
    <w:rsid w:val="00CE0A87"/>
    <w:rsid w:val="00D306F9"/>
    <w:rsid w:val="00D478AA"/>
    <w:rsid w:val="00D74836"/>
    <w:rsid w:val="00DB27C5"/>
    <w:rsid w:val="00DE730C"/>
    <w:rsid w:val="00E2273D"/>
    <w:rsid w:val="00E53005"/>
    <w:rsid w:val="00E630CD"/>
    <w:rsid w:val="00EA6EE1"/>
    <w:rsid w:val="00EC069D"/>
    <w:rsid w:val="00F07329"/>
    <w:rsid w:val="00F27398"/>
    <w:rsid w:val="00F307ED"/>
    <w:rsid w:val="00F94CB9"/>
    <w:rsid w:val="00FA75AB"/>
    <w:rsid w:val="00FA7788"/>
    <w:rsid w:val="00FC3412"/>
    <w:rsid w:val="088A7D5C"/>
    <w:rsid w:val="09A545F1"/>
    <w:rsid w:val="1CA272E5"/>
    <w:rsid w:val="1FEC5853"/>
    <w:rsid w:val="29EA734C"/>
    <w:rsid w:val="3FCB0815"/>
    <w:rsid w:val="4A746AC7"/>
    <w:rsid w:val="4F575707"/>
    <w:rsid w:val="584A7CE8"/>
    <w:rsid w:val="5E1E17DA"/>
    <w:rsid w:val="63F32D53"/>
    <w:rsid w:val="676175B2"/>
    <w:rsid w:val="7DC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B9635"/>
  <w15:docId w15:val="{569EAF06-EA59-44B3-8EA6-DFD7EAD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5">
    <w:name w:val="页脚 字符"/>
    <w:link w:val="a4"/>
    <w:uiPriority w:val="99"/>
    <w:rPr>
      <w:sz w:val="18"/>
      <w:szCs w:val="18"/>
    </w:rPr>
  </w:style>
  <w:style w:type="character" w:customStyle="1" w:styleId="a7">
    <w:name w:val="页眉 字符"/>
    <w:link w:val="a6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B1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7%8E%8B%E4%B9%90%E5%A4%AB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writer/%E8%94%A1%E7%AB%8B%E8%BE%89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Microsoft Office User</cp:lastModifiedBy>
  <cp:revision>5</cp:revision>
  <dcterms:created xsi:type="dcterms:W3CDTF">2023-08-29T01:31:00Z</dcterms:created>
  <dcterms:modified xsi:type="dcterms:W3CDTF">2023-08-29T02:04:00Z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940C4D4AD2044590B4E3BB0CA9095812</vt:lpwstr>
  </property>
</Properties>
</file>