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6"/>
          <w:szCs w:val="24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36"/>
          <w:szCs w:val="24"/>
        </w:rPr>
        <w:t>硕士研究生入学统一考试</w:t>
      </w:r>
      <w:r>
        <w:rPr>
          <w:rFonts w:hint="eastAsia" w:ascii="微软雅黑" w:hAnsi="微软雅黑" w:eastAsia="微软雅黑"/>
          <w:b/>
          <w:sz w:val="36"/>
          <w:szCs w:val="24"/>
        </w:rPr>
        <w:t>《运筹学基础》</w:t>
      </w:r>
      <w:r>
        <w:rPr>
          <w:rFonts w:ascii="微软雅黑" w:hAnsi="微软雅黑" w:eastAsia="微软雅黑"/>
          <w:b/>
          <w:sz w:val="36"/>
          <w:szCs w:val="24"/>
        </w:rPr>
        <w:t>考试大纲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28"/>
          <w:szCs w:val="24"/>
        </w:rPr>
      </w:pP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一、试卷满分及考试时间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试卷满分为</w:t>
      </w:r>
      <w:r>
        <w:rPr>
          <w:rFonts w:ascii="微软雅黑" w:hAnsi="微软雅黑" w:eastAsia="微软雅黑" w:cs="Times New Roman"/>
          <w:sz w:val="24"/>
          <w:szCs w:val="24"/>
        </w:rPr>
        <w:t>150</w:t>
      </w:r>
      <w:r>
        <w:rPr>
          <w:rFonts w:ascii="微软雅黑" w:hAnsi="微软雅黑" w:eastAsia="微软雅黑"/>
          <w:sz w:val="24"/>
          <w:szCs w:val="24"/>
        </w:rPr>
        <w:t>分，考试时间为</w:t>
      </w:r>
      <w:r>
        <w:rPr>
          <w:rFonts w:ascii="微软雅黑" w:hAnsi="微软雅黑" w:eastAsia="微软雅黑" w:cs="Times New Roman"/>
          <w:sz w:val="24"/>
          <w:szCs w:val="24"/>
        </w:rPr>
        <w:t>180</w:t>
      </w:r>
      <w:r>
        <w:rPr>
          <w:rFonts w:ascii="微软雅黑" w:hAnsi="微软雅黑" w:eastAsia="微软雅黑"/>
          <w:sz w:val="24"/>
          <w:szCs w:val="24"/>
        </w:rPr>
        <w:t>分钟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二、答题方式</w:t>
      </w:r>
    </w:p>
    <w:p>
      <w:pPr>
        <w:spacing w:after="0" w:line="0" w:lineRule="atLeast"/>
        <w:ind w:left="0" w:right="0"/>
        <w:contextualSpacing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答题方式为闭卷、笔试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after="0" w:line="0" w:lineRule="atLeast"/>
        <w:ind w:left="0" w:right="0"/>
        <w:contextualSpacing/>
        <w:outlineLvl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三</w:t>
      </w:r>
      <w:r>
        <w:rPr>
          <w:rFonts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</w:rPr>
        <w:t>考试要求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●</w:t>
      </w:r>
      <w:r>
        <w:rPr>
          <w:rFonts w:ascii="微软雅黑" w:hAnsi="微软雅黑" w:eastAsia="微软雅黑"/>
          <w:sz w:val="24"/>
          <w:szCs w:val="24"/>
        </w:rPr>
        <w:t>掌握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sz w:val="24"/>
          <w:szCs w:val="24"/>
        </w:rPr>
        <w:t>◎</w:t>
      </w:r>
      <w:r>
        <w:rPr>
          <w:rFonts w:ascii="微软雅黑" w:hAnsi="微软雅黑" w:eastAsia="微软雅黑"/>
          <w:sz w:val="24"/>
          <w:szCs w:val="24"/>
        </w:rPr>
        <w:t>理解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sz w:val="24"/>
          <w:szCs w:val="24"/>
        </w:rPr>
        <w:t>○</w:t>
      </w:r>
      <w:r>
        <w:rPr>
          <w:rFonts w:ascii="微软雅黑" w:hAnsi="微软雅黑" w:eastAsia="微软雅黑"/>
          <w:sz w:val="24"/>
          <w:szCs w:val="24"/>
        </w:rPr>
        <w:t>了解</w:t>
      </w:r>
    </w:p>
    <w:p>
      <w:pPr>
        <w:spacing w:after="0" w:line="0" w:lineRule="atLeast"/>
        <w:ind w:left="0" w:right="0"/>
        <w:contextualSpacing/>
        <w:jc w:val="center"/>
        <w:rPr>
          <w:rFonts w:ascii="微软雅黑" w:hAnsi="微软雅黑" w:eastAsia="微软雅黑"/>
          <w:b/>
          <w:sz w:val="32"/>
          <w:szCs w:val="24"/>
        </w:rPr>
      </w:pPr>
      <w:r>
        <w:rPr>
          <w:rFonts w:hint="eastAsia" w:ascii="微软雅黑" w:hAnsi="微软雅黑" w:eastAsia="微软雅黑"/>
          <w:b/>
          <w:sz w:val="32"/>
          <w:szCs w:val="24"/>
        </w:rPr>
        <w:t>运筹学基础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spacing w:after="5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线性规划及</w:t>
      </w:r>
      <w:r>
        <w:rPr>
          <w:b/>
          <w:sz w:val="28"/>
          <w:szCs w:val="28"/>
        </w:rPr>
        <w:t>单纯形法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◎一般线性规划问题的数学模型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●图解法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●单纯形法原理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●单纯形法的计算步骤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◎单纯形法的进一步讨论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○数据包络分析</w:t>
      </w:r>
    </w:p>
    <w:p>
      <w:pPr>
        <w:adjustRightInd w:val="0"/>
        <w:snapToGrid w:val="0"/>
        <w:spacing w:after="5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线性规划的对偶理论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◎对偶问题的提出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●原问题与对偶问题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●对偶问题的基本性质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●影子价格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●对偶单纯形法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●灵敏度分析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◎参数线性规划</w:t>
      </w:r>
    </w:p>
    <w:p>
      <w:pPr>
        <w:adjustRightInd w:val="0"/>
        <w:snapToGrid w:val="0"/>
        <w:spacing w:after="5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运输问题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●运输问题的典例和数学模型；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hint="eastAsia"/>
          <w:sz w:val="24"/>
          <w:szCs w:val="24"/>
        </w:rPr>
        <w:t>表上作业法</w:t>
      </w:r>
    </w:p>
    <w:p>
      <w:pPr>
        <w:adjustRightInd w:val="0"/>
        <w:snapToGrid w:val="0"/>
        <w:spacing w:after="50"/>
        <w:rPr>
          <w:sz w:val="24"/>
          <w:szCs w:val="24"/>
        </w:rPr>
      </w:pPr>
      <w:r>
        <w:rPr>
          <w:sz w:val="24"/>
          <w:szCs w:val="24"/>
        </w:rPr>
        <w:t>●产销不平衡的运输问题及其应用</w:t>
      </w:r>
    </w:p>
    <w:p>
      <w:pPr>
        <w:adjustRightInd w:val="0"/>
        <w:snapToGrid w:val="0"/>
        <w:spacing w:after="5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整数规划与分配问题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◎整数规划的特点及作用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分配问题与匈牙利法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分枝定界法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割平面法</w:t>
      </w:r>
    </w:p>
    <w:p>
      <w:pPr>
        <w:snapToGrid w:val="0"/>
        <w:rPr>
          <w:sz w:val="24"/>
          <w:szCs w:val="24"/>
        </w:rPr>
      </w:pPr>
    </w:p>
    <w:p>
      <w:pPr>
        <w:snapToGrid w:val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目标规划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问题的提出与目标规划的数学模型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目标规划的图解分析法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用单纯形法求解目标规划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◎求解目标规划的</w:t>
      </w:r>
      <w:r>
        <w:rPr>
          <w:rFonts w:hint="eastAsia"/>
          <w:sz w:val="24"/>
          <w:szCs w:val="24"/>
        </w:rPr>
        <w:t>其他</w:t>
      </w:r>
      <w:r>
        <w:rPr>
          <w:sz w:val="24"/>
          <w:szCs w:val="24"/>
        </w:rPr>
        <w:t>算法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图与网络模型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◎图的基本概念与模型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树图和图的最小部分树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最短路问题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网络的最大流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最小费用流</w:t>
      </w:r>
    </w:p>
    <w:p>
      <w:pPr>
        <w:adjustRightInd w:val="0"/>
        <w:snapToGrid w:val="0"/>
        <w:spacing w:after="5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计划评审方法和关键路线法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◎PERT网络图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PERT网络图的计算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关键路线和网络计划的优化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完成作业的期望时间和在规定时间內实现事件的概率</w:t>
      </w:r>
    </w:p>
    <w:p>
      <w:pPr>
        <w:adjustRightInd w:val="0"/>
        <w:snapToGrid w:val="0"/>
        <w:spacing w:after="50"/>
        <w:outlineLvl w:val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动态规划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多阶段决策问题；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最优化原理与动态规划的数学模型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离散确定性动态规划模型的求解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离散随机性动态规划模型的求解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◎一般数学规划模型的动态规划解法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○</w:t>
      </w:r>
      <w:r>
        <w:rPr>
          <w:rFonts w:hint="eastAsia"/>
          <w:sz w:val="24"/>
          <w:szCs w:val="24"/>
        </w:rPr>
        <w:t>动态规划的应用：资源分配问题、背包问题、生产与存储问题等</w:t>
      </w:r>
    </w:p>
    <w:p>
      <w:pPr>
        <w:snapToGrid w:val="0"/>
        <w:rPr>
          <w:rFonts w:hint="eastAsia"/>
          <w:sz w:val="24"/>
          <w:szCs w:val="24"/>
        </w:rPr>
      </w:pP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存储论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经济订货批量的存储模型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◎具有价格折扣优惠的存储模型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动态的存储模型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单时期的随机存储模型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多时期的随机存储模型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◎确定性的多梯次存储模型</w:t>
      </w:r>
    </w:p>
    <w:p>
      <w:pPr>
        <w:snapToGrid w:val="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排队论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◎排队服务系统的基本概念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◎输入与服务时间的分布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生灭过程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最简单的排队系统的模型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M／C／1的排队系统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服务机构串联的排队系统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具有优先服务权的排队模型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◎排队决策模型</w:t>
      </w:r>
    </w:p>
    <w:p>
      <w:pPr>
        <w:snapToGrid w:val="0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决策分析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</w:t>
      </w:r>
      <w:r>
        <w:rPr>
          <w:rFonts w:hint="eastAsia"/>
          <w:sz w:val="24"/>
          <w:szCs w:val="24"/>
        </w:rPr>
        <w:t>决策的基本概念和要素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不确定型的决策分析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 xml:space="preserve"> 风险情况下的决策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 xml:space="preserve"> 贝叶斯(Baycs)决策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决策分析中的效用度量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○ 层次分析法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 xml:space="preserve"> 多目标决策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>◎群决策中的两种常用方法</w:t>
      </w:r>
    </w:p>
    <w:p>
      <w:pPr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博弈论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完全信息静态博弈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完全信息动态博弈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不完全信息静态博弈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sz w:val="24"/>
          <w:szCs w:val="24"/>
        </w:rPr>
        <w:t>不完全信息动态博弈</w:t>
      </w:r>
    </w:p>
    <w:p>
      <w:pPr>
        <w:snapToGrid w:val="0"/>
        <w:rPr>
          <w:rFonts w:hint="eastAsia"/>
          <w:sz w:val="24"/>
          <w:szCs w:val="24"/>
        </w:rPr>
      </w:pPr>
      <w:r>
        <w:rPr>
          <w:sz w:val="24"/>
          <w:szCs w:val="24"/>
        </w:rPr>
        <w:t>○冲突分析</w:t>
      </w:r>
    </w:p>
    <w:p>
      <w:pPr>
        <w:snapToGrid w:val="0"/>
        <w:rPr>
          <w:rFonts w:hint="eastAsia"/>
          <w:sz w:val="24"/>
          <w:szCs w:val="24"/>
        </w:rPr>
      </w:pPr>
    </w:p>
    <w:p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参阅：胡运权</w:t>
      </w:r>
      <w:r>
        <w:rPr>
          <w:sz w:val="24"/>
          <w:szCs w:val="24"/>
        </w:rPr>
        <w:t>主编.</w:t>
      </w:r>
      <w:r>
        <w:rPr>
          <w:rFonts w:hint="eastAsia"/>
          <w:sz w:val="24"/>
          <w:szCs w:val="24"/>
        </w:rPr>
        <w:t>运筹学基础及应用（第七版）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高等教育</w:t>
      </w:r>
      <w:r>
        <w:rPr>
          <w:sz w:val="24"/>
          <w:szCs w:val="24"/>
        </w:rPr>
        <w:t>出版社</w:t>
      </w:r>
      <w:r>
        <w:rPr>
          <w:rFonts w:hint="eastAsia"/>
          <w:sz w:val="24"/>
          <w:szCs w:val="24"/>
        </w:rPr>
        <w:t>，2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年3月</w:t>
      </w:r>
    </w:p>
    <w:sectPr>
      <w:pgSz w:w="11904" w:h="16838"/>
      <w:pgMar w:top="993" w:right="989" w:bottom="851" w:left="993" w:header="720" w:footer="720" w:gutter="0"/>
      <w:cols w:space="720" w:num="1"/>
      <w:rtlGutter w:val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E0"/>
    <w:rsid w:val="00090DE2"/>
    <w:rsid w:val="00132436"/>
    <w:rsid w:val="00141345"/>
    <w:rsid w:val="001F2F3A"/>
    <w:rsid w:val="00267328"/>
    <w:rsid w:val="00432BE2"/>
    <w:rsid w:val="0043662E"/>
    <w:rsid w:val="004C4A6F"/>
    <w:rsid w:val="00531EFB"/>
    <w:rsid w:val="00546632"/>
    <w:rsid w:val="00597DBF"/>
    <w:rsid w:val="005E41D2"/>
    <w:rsid w:val="00665B77"/>
    <w:rsid w:val="006F56AC"/>
    <w:rsid w:val="00731738"/>
    <w:rsid w:val="007E2CAC"/>
    <w:rsid w:val="007F4640"/>
    <w:rsid w:val="0084746E"/>
    <w:rsid w:val="00856103"/>
    <w:rsid w:val="008C760A"/>
    <w:rsid w:val="008E404F"/>
    <w:rsid w:val="009636D5"/>
    <w:rsid w:val="009B678F"/>
    <w:rsid w:val="00AB02FF"/>
    <w:rsid w:val="00BB1B51"/>
    <w:rsid w:val="00C307B6"/>
    <w:rsid w:val="00C73929"/>
    <w:rsid w:val="00C77DBC"/>
    <w:rsid w:val="00DC515C"/>
    <w:rsid w:val="00E51D16"/>
    <w:rsid w:val="00E712DF"/>
    <w:rsid w:val="00EA1F6F"/>
    <w:rsid w:val="00EB5CA5"/>
    <w:rsid w:val="00EF5FF1"/>
    <w:rsid w:val="00F65A35"/>
    <w:rsid w:val="00F91706"/>
    <w:rsid w:val="00F97015"/>
    <w:rsid w:val="00FE7089"/>
    <w:rsid w:val="15D33D33"/>
    <w:rsid w:val="49C40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1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0" w:name="Balloon Text"/>
    <w:lsdException w:uiPriority="1" w:name="Table Grid"/>
    <w:lsdException w:uiPriority="1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3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unhideWhenUsed/>
    <w:uiPriority w:val="0"/>
    <w:rPr>
      <w:rFonts w:cs="Times New Roman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paragraph" w:styleId="6">
    <w:name w:val="HTML Preformatted"/>
    <w:basedOn w:val="1"/>
    <w:link w:val="17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/>
    </w:pPr>
    <w:rPr>
      <w:color w:val="auto"/>
      <w:kern w:val="0"/>
      <w:sz w:val="24"/>
      <w:szCs w:val="24"/>
    </w:rPr>
  </w:style>
  <w:style w:type="character" w:customStyle="1" w:styleId="9">
    <w:name w:val="页眉 字符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character" w:customStyle="1" w:styleId="13">
    <w:name w:val="标题 1 字符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4">
    <w:name w:val="页脚 字符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5">
    <w:name w:val="文档结构图 字符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HTML 预设格式 字符"/>
    <w:link w:val="6"/>
    <w:semiHidden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2018-07-24T12:58:00Z</dcterms:created>
  <dc:creator>yangyongzhi</dc:creator>
  <cp:lastModifiedBy>vertesyuan</cp:lastModifiedBy>
  <dcterms:modified xsi:type="dcterms:W3CDTF">2024-01-09T06:41:12Z</dcterms:modified>
  <dc:title>2014年数学考研大纲(数学一)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C3DB4FCF11CB41CC8119FC2FAF787A60_13</vt:lpwstr>
  </property>
</Properties>
</file>