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b/>
          <w:bCs/>
          <w:sz w:val="32"/>
          <w:szCs w:val="32"/>
        </w:rPr>
      </w:pPr>
      <w:bookmarkStart w:id="0" w:name="_GoBack"/>
      <w:bookmarkEnd w:id="0"/>
      <w:r>
        <w:rPr>
          <w:rFonts w:hint="eastAsia" w:ascii="黑体" w:hAnsi="黑体" w:eastAsia="黑体"/>
          <w:b/>
          <w:bCs/>
          <w:sz w:val="32"/>
          <w:szCs w:val="32"/>
        </w:rPr>
        <w:t>湖南农业大学202</w:t>
      </w:r>
      <w:r>
        <w:rPr>
          <w:rFonts w:ascii="黑体" w:hAnsi="黑体" w:eastAsia="黑体"/>
          <w:b/>
          <w:bCs/>
          <w:sz w:val="32"/>
          <w:szCs w:val="32"/>
        </w:rPr>
        <w:t>4</w:t>
      </w:r>
      <w:r>
        <w:rPr>
          <w:rFonts w:hint="eastAsia" w:ascii="黑体" w:hAnsi="黑体" w:eastAsia="黑体"/>
          <w:b/>
          <w:bCs/>
          <w:sz w:val="32"/>
          <w:szCs w:val="32"/>
        </w:rPr>
        <w:t>年硕士研究生招生考试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32"/>
          <w:szCs w:val="32"/>
        </w:rPr>
      </w:pPr>
      <w:r>
        <w:rPr>
          <w:rFonts w:hint="eastAsia" w:ascii="黑体" w:hAnsi="黑体" w:eastAsia="黑体"/>
          <w:b/>
          <w:bCs/>
          <w:sz w:val="32"/>
          <w:szCs w:val="32"/>
        </w:rPr>
        <w:t>《植物生理学》考试大纲</w:t>
      </w:r>
    </w:p>
    <w:p>
      <w:pPr>
        <w:rPr>
          <w:rFonts w:hint="eastAsia" w:ascii="黑体" w:hAnsi="黑体" w:eastAsia="黑体"/>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0"/>
          <w:szCs w:val="30"/>
        </w:rPr>
      </w:pPr>
      <w:r>
        <w:rPr>
          <w:rFonts w:hint="eastAsia" w:ascii="黑体" w:hAnsi="黑体" w:eastAsia="黑体" w:cs="黑体"/>
          <w:sz w:val="30"/>
          <w:szCs w:val="30"/>
          <w:lang w:eastAsia="zh-CN"/>
        </w:rPr>
        <w:t>一、</w:t>
      </w:r>
      <w:r>
        <w:rPr>
          <w:rFonts w:hint="eastAsia" w:ascii="黑体" w:hAnsi="黑体" w:eastAsia="黑体" w:cs="黑体"/>
          <w:sz w:val="30"/>
          <w:szCs w:val="30"/>
        </w:rPr>
        <w:t>考试性质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植物生理学是研究植物生命活动规律及其机制的科学，主要内容包括细胞生理、代谢生理、生长发育生理、逆境生理等研究内容。</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生理学》（科目代码：822）理论考试是为高等院校和科研院所招收硕士研究生而设置的招生考试科目，为了帮助考生更好了解植物生理学课程的主要知识点和复习范围及报考的相关要求，特制定本课程考试大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二、考查目标</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《植物生理学》课程以考核植物生理学基础知识、基本理论和基本方法、相关领域研究进展为目标，以及运用上述概念、原理和方法解决农业生产中所遇到的实际问题的能力。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三、考试形式和试卷结构</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试卷满分及考试时间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本试卷满分为150分，考试时间为180分钟。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答题方式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答题方式为闭卷、笔试。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试卷题型结构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名词解释30分（10小题，每小题3分）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简答题60分（6小题，每小题10分）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应用题15分（1小题，每小题15分）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分析论述题45分（3小题，每小题15分）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val="0"/>
          <w:bCs/>
          <w:sz w:val="28"/>
          <w:szCs w:val="28"/>
        </w:rPr>
      </w:pPr>
      <w:r>
        <w:rPr>
          <w:rFonts w:hint="eastAsia" w:ascii="黑体" w:hAnsi="黑体" w:eastAsia="黑体" w:cs="黑体"/>
          <w:sz w:val="30"/>
          <w:szCs w:val="30"/>
          <w:lang w:eastAsia="zh-CN"/>
        </w:rPr>
        <w:t>四、考查内容</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绪 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（一）植物生理学的研究内容及任务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（二）植物生理学的产生与发展</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第一章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植物细胞的结构、 与信号转导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（一）植物细胞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1．植物细胞的结构特点</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2．原生质与原生质体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（二）生物膜</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1．生物膜的组分</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2．生物膜的结构</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3．生物膜的功能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（三）细胞壁</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1．细胞壁的结构与组分</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2．细胞壁的功能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（四）胞间连丝和细胞骨架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1．胞间连丝</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2．细胞骨架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（五）细胞信号转导</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1．胞外信号</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2．膜上信号转换系统</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3．胞内信号</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蛋白质的可逆磷酸化</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信号转导的生理响应</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仿宋_GB2312" w:hAnsi="仿宋_GB2312" w:eastAsia="仿宋_GB2312" w:cs="仿宋_GB2312"/>
          <w:sz w:val="24"/>
          <w:szCs w:val="24"/>
        </w:rPr>
      </w:pPr>
      <w:r>
        <w:rPr>
          <w:rFonts w:hint="eastAsia" w:ascii="黑体" w:hAnsi="黑体" w:eastAsia="黑体" w:cs="黑体"/>
          <w:b w:val="0"/>
          <w:bCs/>
          <w:sz w:val="28"/>
          <w:szCs w:val="28"/>
        </w:rPr>
        <w:t>第二章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植物的水分生理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（一）水在植物生命活动中的作用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1．植物体内的水分</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2．水的生理作用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（二）植物细胞的吸水</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1．植物细胞的渗透吸水</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2．植物细胞的吸胀吸水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（三）植物根系的吸水</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1．根系吸水的区域</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2．根系吸水的途径</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3．根系吸收水分的方式和动力</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4．影响根系吸水的土壤因素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（四）植物体内水分的运输</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1．植物体内水分运输的途径及速度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2．水分沿导管上升的机制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（五）植物的蒸腾作用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1．蒸腾作用的生理意义</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2．蒸腾作用的度量指标</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3．蒸腾作用及其调节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（六）合理灌溉的生理学基础</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1．作物的需水规律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2．合理灌溉的指标</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第三章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植物的矿质营养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（一）植物必需的矿质元素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植物体内的元素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植物的溶液培养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植物的必需元素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植物必需矿质元素的生理功能及其缺素症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（二）植物对矿质元素的吸收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植物吸收矿质元素的特点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植物细胞吸收矿质元素的机制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植物根系对矿质元素的吸收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植物地上部矿质元素的吸收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（三）矿质元素在植物体内的长距离运输与再分配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矿质元素在植物体内的长距离运输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矿质元素在植物体内的再分配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（四）合理施肥的生理学基础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作物的需肥特点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合理施肥的指标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矿质营养和产量效应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发挥肥效的配套措施</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第四章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植物的呼吸作用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（一）植物呼吸作用的概念及生理意义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呼吸作用的概念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呼吸作用的生理意义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（二）高等植物呼吸代谢的多样性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呼吸化学途径的多样性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呼吸链电子传递系统的多样性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末端氧化酶系统的多样性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（三）植物呼吸代谢的调节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糖酵解的调节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三羧酸循环的调节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磷酸戊糖途径的调节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能荷调节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（四）植物呼吸作用的指标及影响因素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呼吸作用度量指标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呼吸速率的内部影响因素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呼吸速率的外界影响因素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（五）植物呼吸作用与农业生产的关系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呼吸效率的概念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呼吸作用与作物栽培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呼吸作用与粮食储藏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呼吸作用与果蔬储藏</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第五章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植物的光合作用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（一）光合作用的概念、意义及其度量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光合作用的概念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光合作用的意义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 光合作用的度量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（二）叶绿体及光合色素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叶绿体的结构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叶绿体的化学组成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光合色素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（三）光合作用的机制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原初反应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光合电子传递与光合磷酸化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光合作用的碳同化作用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（四）光呼吸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光呼吸的代谢途径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光呼吸的生理功能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（五）C3、C4、CAM和C3-C4中间型植物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（六）影响光合作用的因素</w:t>
      </w:r>
    </w:p>
    <w:p>
      <w:pPr>
        <w:keepNext w:val="0"/>
        <w:keepLines w:val="0"/>
        <w:pageBreakBefore w:val="0"/>
        <w:widowControl w:val="0"/>
        <w:kinsoku/>
        <w:wordWrap/>
        <w:overflowPunct/>
        <w:topLinePunct w:val="0"/>
        <w:autoSpaceDE/>
        <w:autoSpaceDN/>
        <w:bidi w:val="0"/>
        <w:adjustRightInd/>
        <w:snapToGrid/>
        <w:spacing w:line="440" w:lineRule="exact"/>
        <w:ind w:firstLine="648" w:firstLineChars="27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光合作用的内部影响因素</w:t>
      </w:r>
    </w:p>
    <w:p>
      <w:pPr>
        <w:keepNext w:val="0"/>
        <w:keepLines w:val="0"/>
        <w:pageBreakBefore w:val="0"/>
        <w:widowControl w:val="0"/>
        <w:kinsoku/>
        <w:wordWrap/>
        <w:overflowPunct/>
        <w:topLinePunct w:val="0"/>
        <w:autoSpaceDE/>
        <w:autoSpaceDN/>
        <w:bidi w:val="0"/>
        <w:adjustRightInd/>
        <w:snapToGrid/>
        <w:spacing w:line="440" w:lineRule="exact"/>
        <w:ind w:firstLine="648" w:firstLineChars="27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光合作用的外界影响因素</w:t>
      </w:r>
    </w:p>
    <w:p>
      <w:pPr>
        <w:keepNext w:val="0"/>
        <w:keepLines w:val="0"/>
        <w:pageBreakBefore w:val="0"/>
        <w:widowControl w:val="0"/>
        <w:kinsoku/>
        <w:wordWrap/>
        <w:overflowPunct/>
        <w:topLinePunct w:val="0"/>
        <w:autoSpaceDE/>
        <w:autoSpaceDN/>
        <w:bidi w:val="0"/>
        <w:adjustRightInd/>
        <w:snapToGrid/>
        <w:spacing w:line="440" w:lineRule="exact"/>
        <w:ind w:firstLine="648" w:firstLineChars="27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多种因素引起的光合作用日变化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（七）植物对光能的利用</w:t>
      </w:r>
    </w:p>
    <w:p>
      <w:pPr>
        <w:keepNext w:val="0"/>
        <w:keepLines w:val="0"/>
        <w:pageBreakBefore w:val="0"/>
        <w:widowControl w:val="0"/>
        <w:kinsoku/>
        <w:wordWrap/>
        <w:overflowPunct/>
        <w:topLinePunct w:val="0"/>
        <w:autoSpaceDE/>
        <w:autoSpaceDN/>
        <w:bidi w:val="0"/>
        <w:adjustRightInd/>
        <w:snapToGrid/>
        <w:spacing w:line="440" w:lineRule="exact"/>
        <w:ind w:firstLine="648" w:firstLineChars="27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作物光能利用率</w:t>
      </w:r>
    </w:p>
    <w:p>
      <w:pPr>
        <w:keepNext w:val="0"/>
        <w:keepLines w:val="0"/>
        <w:pageBreakBefore w:val="0"/>
        <w:widowControl w:val="0"/>
        <w:kinsoku/>
        <w:wordWrap/>
        <w:overflowPunct/>
        <w:topLinePunct w:val="0"/>
        <w:autoSpaceDE/>
        <w:autoSpaceDN/>
        <w:bidi w:val="0"/>
        <w:adjustRightInd/>
        <w:snapToGrid/>
        <w:spacing w:line="440" w:lineRule="exact"/>
        <w:ind w:firstLine="648" w:firstLineChars="27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2. 光合作用与作物产量的关系</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第六章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植物体内同化物运输与分配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（一）植物体内同化物的运输系统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植物体内同化物的短距离运输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植物体内同化物的长距离运输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（二）同化物运输的形式﹑方向和速率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同化物运输的形式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同化物运输的方向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同化物运输的速率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（三）同化物的运输机制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韧皮部装载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筛管运输的机制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韧皮部的卸载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（四）植物体内同化物的分配及其调控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源库关系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植物体内同化物的分配及其调控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植物体内同化物的再分配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植物体内同化物运输与分配的影响因素</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黑体" w:hAnsi="黑体" w:eastAsia="黑体" w:cs="黑体"/>
          <w:b w:val="0"/>
          <w:bCs/>
          <w:sz w:val="28"/>
          <w:szCs w:val="28"/>
        </w:rPr>
        <w:t xml:space="preserve">   第七章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植物生长物质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（一）生长素类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生长素的发现和种类</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生长素在植物体内的分布与运输</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生长素的代谢</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生长素的生理效应</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生长素的信号途径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（二）赤霉素类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赤霉素的发现</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赤霉素的化学结构与活性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赤霉素的生物合成与运输</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赤霉素的生理效应</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赤霉素的信号途径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（三）细胞分裂素类</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细胞分裂素的发现与化学结构</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细胞分裂素的分布与运输</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细胞分裂素的代谢</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细胞分裂素的生理效应</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细胞分裂素的信号途径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（四）脱落酸</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脱落酸的发现与化学结构</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脱落酸的分布与运输</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脱落酸的代谢</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脱落酸的生理效应</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脱落酸的信号途径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（五）乙烯</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乙烯的发现</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乙烯的生物合成及其调节</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乙烯的生理效应</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乙烯的信号途径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（六）芸薹素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芸薹素的发现</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芸薹素的代谢</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芸薹素的生理效应</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芸薹素信号途径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（七）茉莉酸、水杨酸、独脚金内酯和其他植物生长物质</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茉莉酸类</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水杨酸</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独脚金内酯</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其它生长物质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（八）植物生长物质的互作及其在农业生产上的应用</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植物激素间的相互作用</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植物激素信号途径间互作的研究方法</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植物生长调节剂在农业生产上的应用</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xml:space="preserve">    第八章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植物的生长生理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（一）植物生长的细胞学基础</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植物细胞的生长与分化</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植物组织培养及其应用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（二）种子的萌发</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种子萌发的过程</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种子萌发过程中的生理生化变化</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种子萌发的影响因素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种子萌发的促进措施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（三）植物的生长</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植物生长指标</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植物生长的周期性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植物生长的相关性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植物的极性与再生</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环境条件对植物生长的影响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（四）植物的光形态建成</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光敏色素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隐花色素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向光素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紫外线B受体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（五）植物的休眠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芽休眠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种子休眠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休眠期间的生理生化变化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（六）植物的运动</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向性运动</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感性运动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3. 生物钟</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第九章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植物的成花生理和生殖生理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（一）光周期现象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光周期现象及其反应类型</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光周期诱导</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光周期理论在农业上的应用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（二）春化作用</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春化作用与春化植物的类型</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春化作用的条件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春化作用的时期和部位</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春化作用的机制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春化作用理论在农业生产上的应用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（三）植物成花诱导的调控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光周期诱导途径</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自主/春化途径</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糖类途径</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赤霉素途径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（四）花器官形成与性别分化</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花器官形成的过程</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花器官形成的模型</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植物的性别分化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（五）植物的授粉与受精</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花粉活力与萌发</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花粉与柱头的相互识别</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3. 授粉与坐果的关系</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第十章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植物的成熟和衰老生理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（一）种子的发育与成熟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种子的发育</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种子的成熟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（二）果实的生长与完熟</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果实的生长</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果实成熟时的生理生化变化</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果实成熟的调控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（三）植物的衰老</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植物衰老的类型</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植物衰老的生物学意义</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植物衰老过程中的生理生化变化</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植物衰老的机制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环境条件推植物衰老的影响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（四）植物器官的脱落</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植物器官脱落的机制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器官脱落的环境影响因素</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植物器官脱落的调控</w:t>
      </w:r>
    </w:p>
    <w:p>
      <w:pPr>
        <w:keepNext w:val="0"/>
        <w:keepLines w:val="0"/>
        <w:pageBreakBefore w:val="0"/>
        <w:widowControl w:val="0"/>
        <w:kinsoku/>
        <w:wordWrap/>
        <w:overflowPunct/>
        <w:topLinePunct w:val="0"/>
        <w:autoSpaceDE/>
        <w:autoSpaceDN/>
        <w:bidi w:val="0"/>
        <w:adjustRightInd/>
        <w:snapToGrid/>
        <w:spacing w:before="163" w:beforeLines="50" w:after="163" w:afterLines="50" w:line="440" w:lineRule="exact"/>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 xml:space="preserve"> </w:t>
      </w:r>
      <w:r>
        <w:rPr>
          <w:rFonts w:hint="eastAsia" w:ascii="黑体" w:hAnsi="黑体" w:eastAsia="黑体" w:cs="黑体"/>
          <w:b w:val="0"/>
          <w:bCs/>
          <w:sz w:val="28"/>
          <w:szCs w:val="28"/>
        </w:rPr>
        <w:t xml:space="preserve">   第十一章</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植物的抗逆生理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（一）植物抗逆的生理基础</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逆境和植物的抗逆性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 植物在逆境下的形态变化与代谢特点  </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渗透调节与抗逆性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植物激素与抗逆性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 逆境下生物膜的改变与自由基平衡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（二）抗寒性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抗冷性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抗冻性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（三）抗热性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热害与抗热性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热害的机制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植物耐热性的机制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 提高植物耐热性的措施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（四）抗旱性与抗涝性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抗旱性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抗涝性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（五）抗盐性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盐害与抗盐性</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盐害的机制</w:t>
      </w:r>
    </w:p>
    <w:p>
      <w:pPr>
        <w:keepNext w:val="0"/>
        <w:keepLines w:val="0"/>
        <w:pageBreakBefore w:val="0"/>
        <w:widowControl w:val="0"/>
        <w:kinsoku/>
        <w:wordWrap/>
        <w:overflowPunct/>
        <w:topLinePunct w:val="0"/>
        <w:autoSpaceDE/>
        <w:autoSpaceDN/>
        <w:bidi w:val="0"/>
        <w:adjustRightInd/>
        <w:snapToGrid/>
        <w:spacing w:line="440" w:lineRule="exact"/>
        <w:ind w:firstLine="484" w:firstLineChars="202"/>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植物抗盐性及其提高途径</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jc w:val="left"/>
        <w:textAlignment w:val="auto"/>
        <w:rPr>
          <w:rFonts w:hint="eastAsia" w:ascii="仿宋_GB2312" w:hAnsi="仿宋_GB2312" w:eastAsia="仿宋_GB2312" w:cs="仿宋_GB2312"/>
          <w:vanish/>
          <w:sz w:val="24"/>
          <w:szCs w:val="24"/>
        </w:rPr>
      </w:pPr>
    </w:p>
    <w:sectPr>
      <w:pgSz w:w="11906" w:h="16838"/>
      <w:pgMar w:top="1418" w:right="1134" w:bottom="1134" w:left="1134" w:header="851" w:footer="992" w:gutter="0"/>
      <w:cols w:space="720"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5"/>
  <w:hyphenationZone w:val="360"/>
  <w:drawingGridHorizontalSpacing w:val="96"/>
  <w:drawingGridVerticalSpacing w:val="323"/>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0ZTgzMjhkNzkzM2VmNjI2YWFlNjU3ZDUzODY5ZTEifQ=="/>
  </w:docVars>
  <w:rsids>
    <w:rsidRoot w:val="00F73A15"/>
    <w:rsid w:val="00002A5C"/>
    <w:rsid w:val="00006F1E"/>
    <w:rsid w:val="000142B9"/>
    <w:rsid w:val="00021372"/>
    <w:rsid w:val="00022A0F"/>
    <w:rsid w:val="0004471B"/>
    <w:rsid w:val="00053B9C"/>
    <w:rsid w:val="00057C79"/>
    <w:rsid w:val="00063661"/>
    <w:rsid w:val="00075DD8"/>
    <w:rsid w:val="00081A92"/>
    <w:rsid w:val="00082E1E"/>
    <w:rsid w:val="000927EA"/>
    <w:rsid w:val="00093F5E"/>
    <w:rsid w:val="00094349"/>
    <w:rsid w:val="00097386"/>
    <w:rsid w:val="000A3F4C"/>
    <w:rsid w:val="000A585B"/>
    <w:rsid w:val="000A70D5"/>
    <w:rsid w:val="000B402B"/>
    <w:rsid w:val="000B6868"/>
    <w:rsid w:val="000C0BE1"/>
    <w:rsid w:val="000C3E02"/>
    <w:rsid w:val="000C473D"/>
    <w:rsid w:val="000C7075"/>
    <w:rsid w:val="000D2C06"/>
    <w:rsid w:val="000D34D7"/>
    <w:rsid w:val="000D3E06"/>
    <w:rsid w:val="000D3F91"/>
    <w:rsid w:val="000D6D60"/>
    <w:rsid w:val="000E1718"/>
    <w:rsid w:val="000E35FD"/>
    <w:rsid w:val="001010CD"/>
    <w:rsid w:val="001055C1"/>
    <w:rsid w:val="001172ED"/>
    <w:rsid w:val="00126724"/>
    <w:rsid w:val="001310B8"/>
    <w:rsid w:val="001423CE"/>
    <w:rsid w:val="001467C2"/>
    <w:rsid w:val="00147B67"/>
    <w:rsid w:val="0015224A"/>
    <w:rsid w:val="00153D62"/>
    <w:rsid w:val="001548B6"/>
    <w:rsid w:val="00155CF3"/>
    <w:rsid w:val="0016247E"/>
    <w:rsid w:val="0017114B"/>
    <w:rsid w:val="0017335F"/>
    <w:rsid w:val="00182826"/>
    <w:rsid w:val="0018386E"/>
    <w:rsid w:val="00187CF5"/>
    <w:rsid w:val="001962B0"/>
    <w:rsid w:val="00196325"/>
    <w:rsid w:val="00196F51"/>
    <w:rsid w:val="001A673C"/>
    <w:rsid w:val="001A7371"/>
    <w:rsid w:val="001B3E6A"/>
    <w:rsid w:val="001D18B1"/>
    <w:rsid w:val="001D3B16"/>
    <w:rsid w:val="001F0911"/>
    <w:rsid w:val="001F4FDC"/>
    <w:rsid w:val="001F5AB5"/>
    <w:rsid w:val="001F5C2A"/>
    <w:rsid w:val="001F7628"/>
    <w:rsid w:val="0020584A"/>
    <w:rsid w:val="002101AE"/>
    <w:rsid w:val="00213106"/>
    <w:rsid w:val="00213B50"/>
    <w:rsid w:val="00215CD8"/>
    <w:rsid w:val="00226584"/>
    <w:rsid w:val="00232D9C"/>
    <w:rsid w:val="00233EE4"/>
    <w:rsid w:val="002400CF"/>
    <w:rsid w:val="002407BA"/>
    <w:rsid w:val="00245727"/>
    <w:rsid w:val="00247047"/>
    <w:rsid w:val="00253B39"/>
    <w:rsid w:val="00263004"/>
    <w:rsid w:val="00263DF5"/>
    <w:rsid w:val="00264088"/>
    <w:rsid w:val="0026662C"/>
    <w:rsid w:val="002712E6"/>
    <w:rsid w:val="002857D8"/>
    <w:rsid w:val="002863E2"/>
    <w:rsid w:val="002877EE"/>
    <w:rsid w:val="002A3422"/>
    <w:rsid w:val="002A4159"/>
    <w:rsid w:val="002B1581"/>
    <w:rsid w:val="002B2D38"/>
    <w:rsid w:val="002B42D5"/>
    <w:rsid w:val="002B580A"/>
    <w:rsid w:val="002B5E6C"/>
    <w:rsid w:val="002B7626"/>
    <w:rsid w:val="002E662C"/>
    <w:rsid w:val="002E68D7"/>
    <w:rsid w:val="00304198"/>
    <w:rsid w:val="00315F45"/>
    <w:rsid w:val="00323EA4"/>
    <w:rsid w:val="00340560"/>
    <w:rsid w:val="0034245C"/>
    <w:rsid w:val="003444DD"/>
    <w:rsid w:val="00346806"/>
    <w:rsid w:val="00347AA4"/>
    <w:rsid w:val="003537DE"/>
    <w:rsid w:val="00357E3D"/>
    <w:rsid w:val="003601A4"/>
    <w:rsid w:val="00362E10"/>
    <w:rsid w:val="00370D95"/>
    <w:rsid w:val="0037604E"/>
    <w:rsid w:val="00377C7B"/>
    <w:rsid w:val="0038099E"/>
    <w:rsid w:val="0038212D"/>
    <w:rsid w:val="003847FB"/>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3F39C1"/>
    <w:rsid w:val="00407CAF"/>
    <w:rsid w:val="00424AC6"/>
    <w:rsid w:val="00427EE3"/>
    <w:rsid w:val="00433D28"/>
    <w:rsid w:val="00434D46"/>
    <w:rsid w:val="00435381"/>
    <w:rsid w:val="00444531"/>
    <w:rsid w:val="00447252"/>
    <w:rsid w:val="00452A63"/>
    <w:rsid w:val="004607EC"/>
    <w:rsid w:val="004609D2"/>
    <w:rsid w:val="004638FC"/>
    <w:rsid w:val="0046690D"/>
    <w:rsid w:val="00475179"/>
    <w:rsid w:val="00477345"/>
    <w:rsid w:val="00485454"/>
    <w:rsid w:val="0048594F"/>
    <w:rsid w:val="004942D7"/>
    <w:rsid w:val="004963E7"/>
    <w:rsid w:val="004B38BC"/>
    <w:rsid w:val="004B5C0D"/>
    <w:rsid w:val="004C3AAA"/>
    <w:rsid w:val="004C6D58"/>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47F79"/>
    <w:rsid w:val="005506FB"/>
    <w:rsid w:val="00555BC6"/>
    <w:rsid w:val="00571D2B"/>
    <w:rsid w:val="00586EC4"/>
    <w:rsid w:val="005875D2"/>
    <w:rsid w:val="00587B52"/>
    <w:rsid w:val="00591027"/>
    <w:rsid w:val="005966FE"/>
    <w:rsid w:val="005A1FFB"/>
    <w:rsid w:val="005C3A72"/>
    <w:rsid w:val="005D0F90"/>
    <w:rsid w:val="005D2493"/>
    <w:rsid w:val="005D3A0C"/>
    <w:rsid w:val="005D7391"/>
    <w:rsid w:val="005E1D94"/>
    <w:rsid w:val="005E4A3C"/>
    <w:rsid w:val="005F2B82"/>
    <w:rsid w:val="005F35D5"/>
    <w:rsid w:val="0060054D"/>
    <w:rsid w:val="00607AFF"/>
    <w:rsid w:val="006101CB"/>
    <w:rsid w:val="0061101F"/>
    <w:rsid w:val="00615EAA"/>
    <w:rsid w:val="00616111"/>
    <w:rsid w:val="0061638E"/>
    <w:rsid w:val="00622847"/>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DD9"/>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039C9"/>
    <w:rsid w:val="00810912"/>
    <w:rsid w:val="00826E54"/>
    <w:rsid w:val="0083460B"/>
    <w:rsid w:val="008375AE"/>
    <w:rsid w:val="008376DF"/>
    <w:rsid w:val="0084396E"/>
    <w:rsid w:val="00847B8E"/>
    <w:rsid w:val="00850FC0"/>
    <w:rsid w:val="00851026"/>
    <w:rsid w:val="00852944"/>
    <w:rsid w:val="00862F40"/>
    <w:rsid w:val="008656DD"/>
    <w:rsid w:val="00876237"/>
    <w:rsid w:val="00883016"/>
    <w:rsid w:val="00884D4D"/>
    <w:rsid w:val="00887440"/>
    <w:rsid w:val="00890559"/>
    <w:rsid w:val="0089297C"/>
    <w:rsid w:val="0089354A"/>
    <w:rsid w:val="008936E4"/>
    <w:rsid w:val="00894680"/>
    <w:rsid w:val="0089783C"/>
    <w:rsid w:val="008A237D"/>
    <w:rsid w:val="008A4A04"/>
    <w:rsid w:val="008A6ADA"/>
    <w:rsid w:val="008C1DA9"/>
    <w:rsid w:val="008C2BE7"/>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86094"/>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522F"/>
    <w:rsid w:val="00A16113"/>
    <w:rsid w:val="00A26661"/>
    <w:rsid w:val="00A27C4B"/>
    <w:rsid w:val="00A32C95"/>
    <w:rsid w:val="00A35264"/>
    <w:rsid w:val="00A3770C"/>
    <w:rsid w:val="00A4021D"/>
    <w:rsid w:val="00A40C9B"/>
    <w:rsid w:val="00A420C4"/>
    <w:rsid w:val="00A42781"/>
    <w:rsid w:val="00A619D9"/>
    <w:rsid w:val="00A662CF"/>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0570B"/>
    <w:rsid w:val="00B352B6"/>
    <w:rsid w:val="00B3585C"/>
    <w:rsid w:val="00B41E39"/>
    <w:rsid w:val="00B4568F"/>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673"/>
    <w:rsid w:val="00C0294C"/>
    <w:rsid w:val="00C14E4D"/>
    <w:rsid w:val="00C2754B"/>
    <w:rsid w:val="00C33818"/>
    <w:rsid w:val="00C35D66"/>
    <w:rsid w:val="00C37719"/>
    <w:rsid w:val="00C606DC"/>
    <w:rsid w:val="00C639F1"/>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CF4820"/>
    <w:rsid w:val="00D01BCD"/>
    <w:rsid w:val="00D2031A"/>
    <w:rsid w:val="00D23B98"/>
    <w:rsid w:val="00D3041B"/>
    <w:rsid w:val="00D3301A"/>
    <w:rsid w:val="00D42592"/>
    <w:rsid w:val="00D501D8"/>
    <w:rsid w:val="00D50C99"/>
    <w:rsid w:val="00D50F88"/>
    <w:rsid w:val="00D54F9E"/>
    <w:rsid w:val="00D604DE"/>
    <w:rsid w:val="00D640AD"/>
    <w:rsid w:val="00D7373B"/>
    <w:rsid w:val="00D74290"/>
    <w:rsid w:val="00D76329"/>
    <w:rsid w:val="00D8154A"/>
    <w:rsid w:val="00D92E54"/>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1A5"/>
    <w:rsid w:val="00E37BFB"/>
    <w:rsid w:val="00E402B7"/>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A7BD7"/>
    <w:rsid w:val="00EB022D"/>
    <w:rsid w:val="00EC3C1E"/>
    <w:rsid w:val="00EC4D3C"/>
    <w:rsid w:val="00ED0AB8"/>
    <w:rsid w:val="00EE25B4"/>
    <w:rsid w:val="00EE6F60"/>
    <w:rsid w:val="00F0239A"/>
    <w:rsid w:val="00F07511"/>
    <w:rsid w:val="00F104C0"/>
    <w:rsid w:val="00F106BD"/>
    <w:rsid w:val="00F10E31"/>
    <w:rsid w:val="00F1123C"/>
    <w:rsid w:val="00F21E1F"/>
    <w:rsid w:val="00F22C6A"/>
    <w:rsid w:val="00F23907"/>
    <w:rsid w:val="00F24384"/>
    <w:rsid w:val="00F258DA"/>
    <w:rsid w:val="00F262C1"/>
    <w:rsid w:val="00F4135D"/>
    <w:rsid w:val="00F5078D"/>
    <w:rsid w:val="00F51555"/>
    <w:rsid w:val="00F52B81"/>
    <w:rsid w:val="00F53214"/>
    <w:rsid w:val="00F53BDF"/>
    <w:rsid w:val="00F561C6"/>
    <w:rsid w:val="00F636C8"/>
    <w:rsid w:val="00F6587E"/>
    <w:rsid w:val="00F739CF"/>
    <w:rsid w:val="00F73A15"/>
    <w:rsid w:val="00F76BA4"/>
    <w:rsid w:val="00F8497B"/>
    <w:rsid w:val="00F9215C"/>
    <w:rsid w:val="00F96704"/>
    <w:rsid w:val="00FA024C"/>
    <w:rsid w:val="00FA14C9"/>
    <w:rsid w:val="00FA18C0"/>
    <w:rsid w:val="00FA7B6C"/>
    <w:rsid w:val="00FB0C6C"/>
    <w:rsid w:val="00FB5D30"/>
    <w:rsid w:val="00FD7559"/>
    <w:rsid w:val="00FE35BD"/>
    <w:rsid w:val="00FF66DE"/>
    <w:rsid w:val="01E224E2"/>
    <w:rsid w:val="02EC7778"/>
    <w:rsid w:val="04DD40FA"/>
    <w:rsid w:val="070659F4"/>
    <w:rsid w:val="17351799"/>
    <w:rsid w:val="1F4849A4"/>
    <w:rsid w:val="310F610F"/>
    <w:rsid w:val="52ED0FD4"/>
    <w:rsid w:val="60B465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Body Text Indent"/>
    <w:basedOn w:val="1"/>
    <w:link w:val="10"/>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iPriority w:val="0"/>
    <w:rPr>
      <w:color w:val="0000FF"/>
      <w:u w:val="single"/>
    </w:rPr>
  </w:style>
  <w:style w:type="character" w:customStyle="1" w:styleId="10">
    <w:name w:val="正文文本缩进 字符"/>
    <w:link w:val="2"/>
    <w:qFormat/>
    <w:uiPriority w:val="99"/>
    <w:rPr>
      <w:rFonts w:hAnsi="宋体"/>
      <w:kern w:val="2"/>
      <w:sz w:val="26"/>
      <w:szCs w:val="32"/>
    </w:rPr>
  </w:style>
  <w:style w:type="character" w:customStyle="1" w:styleId="11">
    <w:name w:val="页脚 字符"/>
    <w:link w:val="4"/>
    <w:qFormat/>
    <w:uiPriority w:val="0"/>
    <w:rPr>
      <w:kern w:val="2"/>
      <w:sz w:val="18"/>
      <w:szCs w:val="18"/>
    </w:rPr>
  </w:style>
  <w:style w:type="character" w:customStyle="1" w:styleId="12">
    <w:name w:val="页眉 字符"/>
    <w:link w:val="5"/>
    <w:uiPriority w:val="0"/>
    <w:rPr>
      <w:kern w:val="2"/>
      <w:sz w:val="18"/>
      <w:szCs w:val="18"/>
    </w:rPr>
  </w:style>
  <w:style w:type="character" w:customStyle="1" w:styleId="13">
    <w:name w:val="apple-converted-space"/>
    <w:qFormat/>
    <w:uiPriority w:val="0"/>
  </w:style>
  <w:style w:type="paragraph" w:customStyle="1" w:styleId="14">
    <w:name w:val="Default"/>
    <w:qFormat/>
    <w:uiPriority w:val="0"/>
    <w:pPr>
      <w:widowControl w:val="0"/>
      <w:autoSpaceDE w:val="0"/>
      <w:autoSpaceDN w:val="0"/>
      <w:adjustRightInd w:val="0"/>
    </w:pPr>
    <w:rPr>
      <w:rFonts w:ascii="仿宋_GB2312" w:hAnsi="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10</Pages>
  <Words>3045</Words>
  <Characters>3233</Characters>
  <Lines>26</Lines>
  <Paragraphs>7</Paragraphs>
  <TotalTime>16</TotalTime>
  <ScaleCrop>false</ScaleCrop>
  <LinksUpToDate>false</LinksUpToDate>
  <CharactersWithSpaces>3434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2020-10-12T02:51:00Z</dcterms:created>
  <dc:creator>李丽兰</dc:creator>
  <cp:lastModifiedBy>vertesyuan</cp:lastModifiedBy>
  <cp:lastPrinted>2018-07-16T02:14:00Z</cp:lastPrinted>
  <dcterms:modified xsi:type="dcterms:W3CDTF">2024-01-09T05:52:05Z</dcterms:modified>
  <dc:title>关于编制2002年硕士研究生招生专业目录的通知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2E2C310D62F24E1E874CD7D5673DE63B_13</vt:lpwstr>
  </property>
</Properties>
</file>