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hint="eastAsia"/>
          <w:szCs w:val="15"/>
        </w:rPr>
      </w:pPr>
      <w:bookmarkStart w:id="0" w:name="_GoBack"/>
      <w:bookmarkEnd w:id="0"/>
      <w:r>
        <w:rPr>
          <w:rFonts w:hint="eastAsia"/>
          <w:szCs w:val="15"/>
        </w:rPr>
        <w:t xml:space="preserve"> 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</w:t>
      </w:r>
      <w:r>
        <w:rPr>
          <w:rFonts w:eastAsia="华文中宋"/>
          <w:b/>
          <w:sz w:val="32"/>
          <w:szCs w:val="32"/>
        </w:rPr>
        <w:t>4年硕士研究生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  <w:u w:val="single"/>
        </w:rPr>
        <w:t>《材料力学》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7"/>
        <w:ind w:firstLine="560"/>
        <w:rPr>
          <w:sz w:val="28"/>
          <w:szCs w:val="28"/>
        </w:rPr>
      </w:pPr>
    </w:p>
    <w:p>
      <w:pPr>
        <w:pStyle w:val="7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一、考查目标</w:t>
      </w:r>
    </w:p>
    <w:p>
      <w:pPr>
        <w:pStyle w:val="7"/>
        <w:spacing w:line="540" w:lineRule="exact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目标1：</w:t>
      </w:r>
      <w:r>
        <w:rPr>
          <w:rFonts w:hint="eastAsia" w:ascii="宋体" w:hAnsi="宋体"/>
          <w:sz w:val="28"/>
          <w:szCs w:val="28"/>
        </w:rPr>
        <w:t>掌握杆件常见的基本受力及变形形态，能够给出简化的杆件受力计算简图；掌握杆件在基本受力条件下的强度及变形计算方法；掌握截面几何参数的计算方法；能够利用位移边界条件求解超静定问题。</w:t>
      </w:r>
    </w:p>
    <w:p>
      <w:pPr>
        <w:pStyle w:val="7"/>
        <w:spacing w:line="540" w:lineRule="exact"/>
        <w:ind w:firstLine="56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目标2：</w:t>
      </w:r>
      <w:r>
        <w:rPr>
          <w:rFonts w:hint="eastAsia" w:ascii="宋体" w:hAnsi="宋体"/>
          <w:sz w:val="28"/>
          <w:szCs w:val="28"/>
        </w:rPr>
        <w:t>能够利用应力状态分析方法及强度理论分析杆件的受力和破坏特征；掌握杆件组合变形的强度计算方法；掌握压杆稳定问题的计算方法；掌握能量法的基本原理，能够利用能量法进行杆件及简单结构的位移及超静定计算；能够对简单的冲击问题进行分析和计算。</w:t>
      </w:r>
    </w:p>
    <w:p>
      <w:pPr>
        <w:pStyle w:val="7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spacing w:line="540" w:lineRule="exact"/>
        <w:ind w:firstLine="560" w:firstLineChars="200"/>
        <w:rPr>
          <w:b/>
          <w:sz w:val="28"/>
          <w:szCs w:val="28"/>
        </w:rPr>
      </w:pPr>
      <w:r>
        <w:rPr>
          <w:sz w:val="28"/>
          <w:szCs w:val="28"/>
        </w:rPr>
        <w:t>初试</w:t>
      </w:r>
      <w:r>
        <w:rPr>
          <w:rFonts w:hint="eastAsia"/>
          <w:sz w:val="28"/>
          <w:szCs w:val="28"/>
        </w:rPr>
        <w:t>卷面</w:t>
      </w:r>
      <w:r>
        <w:rPr>
          <w:sz w:val="28"/>
          <w:szCs w:val="28"/>
        </w:rPr>
        <w:t>满分</w:t>
      </w:r>
      <w:r>
        <w:rPr>
          <w:rFonts w:hint="eastAsia"/>
          <w:sz w:val="28"/>
          <w:szCs w:val="28"/>
        </w:rPr>
        <w:t>分值</w:t>
      </w:r>
      <w:r>
        <w:rPr>
          <w:sz w:val="28"/>
          <w:szCs w:val="28"/>
        </w:rPr>
        <w:t>均为150分，考试时间为3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小时</w:t>
      </w:r>
      <w:r>
        <w:rPr>
          <w:rFonts w:hint="eastAsia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① </w:t>
      </w:r>
      <w:r>
        <w:rPr>
          <w:rFonts w:ascii="宋体" w:hAnsi="宋体"/>
          <w:sz w:val="28"/>
          <w:szCs w:val="28"/>
        </w:rPr>
        <w:t>轴向拉伸与压缩</w:t>
      </w:r>
      <w:r>
        <w:rPr>
          <w:rFonts w:hint="eastAsia" w:ascii="宋体" w:hAnsi="宋体"/>
          <w:sz w:val="28"/>
          <w:szCs w:val="28"/>
        </w:rPr>
        <w:t>，约占1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%；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② </w:t>
      </w:r>
      <w:r>
        <w:rPr>
          <w:rFonts w:ascii="宋体" w:hAnsi="宋体"/>
          <w:sz w:val="28"/>
          <w:szCs w:val="28"/>
        </w:rPr>
        <w:t>扭转</w:t>
      </w:r>
      <w:r>
        <w:rPr>
          <w:rFonts w:hint="eastAsia" w:ascii="宋体" w:hAnsi="宋体"/>
          <w:sz w:val="28"/>
          <w:szCs w:val="28"/>
        </w:rPr>
        <w:t>，约占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%；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 剪切，约占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%；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④ 弯曲约占（含截面几何性质），约占</w:t>
      </w:r>
      <w:r>
        <w:rPr>
          <w:rFonts w:ascii="宋体" w:hAnsi="宋体"/>
          <w:sz w:val="28"/>
          <w:szCs w:val="28"/>
        </w:rPr>
        <w:t>25</w:t>
      </w:r>
      <w:r>
        <w:rPr>
          <w:rFonts w:hint="eastAsia" w:ascii="宋体" w:hAnsi="宋体"/>
          <w:sz w:val="28"/>
          <w:szCs w:val="28"/>
        </w:rPr>
        <w:t>%；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⑤ </w:t>
      </w:r>
      <w:r>
        <w:rPr>
          <w:rFonts w:ascii="宋体" w:hAnsi="宋体"/>
          <w:sz w:val="28"/>
          <w:szCs w:val="28"/>
        </w:rPr>
        <w:t>应力和应变分析与强度理论</w:t>
      </w:r>
      <w:r>
        <w:rPr>
          <w:rFonts w:hint="eastAsia" w:ascii="宋体" w:hAnsi="宋体"/>
          <w:sz w:val="28"/>
          <w:szCs w:val="28"/>
        </w:rPr>
        <w:t>，约占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%；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⑥ </w:t>
      </w:r>
      <w:r>
        <w:rPr>
          <w:rFonts w:ascii="宋体" w:hAnsi="宋体"/>
          <w:sz w:val="28"/>
          <w:szCs w:val="28"/>
        </w:rPr>
        <w:t>组合变形</w:t>
      </w:r>
      <w:r>
        <w:rPr>
          <w:rFonts w:hint="eastAsia" w:ascii="宋体" w:hAnsi="宋体"/>
          <w:sz w:val="28"/>
          <w:szCs w:val="28"/>
        </w:rPr>
        <w:t>约占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%；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⑦ </w:t>
      </w:r>
      <w:r>
        <w:rPr>
          <w:rFonts w:ascii="宋体" w:hAnsi="宋体"/>
          <w:sz w:val="28"/>
          <w:szCs w:val="28"/>
        </w:rPr>
        <w:t>压杆稳定</w:t>
      </w:r>
      <w:r>
        <w:rPr>
          <w:rFonts w:hint="eastAsia" w:ascii="宋体" w:hAnsi="宋体"/>
          <w:sz w:val="28"/>
          <w:szCs w:val="28"/>
        </w:rPr>
        <w:t>，约占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%；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sz w:val="28"/>
          <w:szCs w:val="28"/>
        </w:rPr>
        <w:t>试卷题型结构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题型以主观题（计算题、画图题等）为主，共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道大题，分值总分值为1</w:t>
      </w:r>
      <w:r>
        <w:rPr>
          <w:rFonts w:ascii="宋体" w:hAnsi="宋体"/>
          <w:sz w:val="28"/>
          <w:szCs w:val="28"/>
        </w:rPr>
        <w:t>50</w:t>
      </w:r>
      <w:r>
        <w:rPr>
          <w:rFonts w:hint="eastAsia" w:ascii="宋体" w:hAnsi="宋体"/>
          <w:sz w:val="28"/>
          <w:szCs w:val="28"/>
        </w:rPr>
        <w:t>分。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>
      <w:pPr>
        <w:spacing w:line="540" w:lineRule="exact"/>
        <w:ind w:firstLine="48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）轴向拉伸与压缩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 掌握</w:t>
      </w:r>
      <w:r>
        <w:rPr>
          <w:rFonts w:ascii="宋体" w:hAnsi="宋体"/>
          <w:sz w:val="28"/>
          <w:szCs w:val="28"/>
        </w:rPr>
        <w:t>轴向拉压杆的内力、轴力图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 掌握</w:t>
      </w:r>
      <w:r>
        <w:rPr>
          <w:rFonts w:ascii="宋体" w:hAnsi="宋体"/>
          <w:sz w:val="28"/>
          <w:szCs w:val="28"/>
        </w:rPr>
        <w:t>横截面和斜截面上的应力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 掌握</w:t>
      </w:r>
      <w:r>
        <w:rPr>
          <w:rFonts w:ascii="宋体" w:hAnsi="宋体"/>
          <w:sz w:val="28"/>
          <w:szCs w:val="28"/>
        </w:rPr>
        <w:t>轴向拉压的变形</w:t>
      </w:r>
      <w:r>
        <w:rPr>
          <w:rFonts w:hint="eastAsia" w:ascii="宋体" w:hAnsi="宋体"/>
          <w:sz w:val="28"/>
          <w:szCs w:val="28"/>
        </w:rPr>
        <w:t>计算及胡克定律；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④ 理解</w:t>
      </w:r>
      <w:r>
        <w:rPr>
          <w:rFonts w:ascii="宋体" w:hAnsi="宋体"/>
          <w:sz w:val="28"/>
          <w:szCs w:val="28"/>
        </w:rPr>
        <w:t>轴向拉压时材料的力学</w:t>
      </w:r>
      <w:r>
        <w:rPr>
          <w:rFonts w:hint="eastAsia" w:ascii="宋体" w:hAnsi="宋体"/>
          <w:sz w:val="28"/>
          <w:szCs w:val="28"/>
        </w:rPr>
        <w:t>性能；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⑤ 掌握</w:t>
      </w:r>
      <w:r>
        <w:rPr>
          <w:rFonts w:ascii="宋体" w:hAnsi="宋体"/>
          <w:sz w:val="28"/>
          <w:szCs w:val="28"/>
        </w:rPr>
        <w:t>轴向拉压的强度计算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⑥ 掌握</w:t>
      </w:r>
      <w:r>
        <w:rPr>
          <w:rFonts w:ascii="宋体" w:hAnsi="宋体"/>
          <w:sz w:val="28"/>
          <w:szCs w:val="28"/>
        </w:rPr>
        <w:t>轴向拉压的超静定</w:t>
      </w:r>
      <w:r>
        <w:rPr>
          <w:rFonts w:hint="eastAsia" w:ascii="宋体" w:hAnsi="宋体"/>
          <w:sz w:val="28"/>
          <w:szCs w:val="28"/>
        </w:rPr>
        <w:t>计算。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）剪切与扭转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 掌握剪切、挤压等</w:t>
      </w:r>
      <w:r>
        <w:rPr>
          <w:rFonts w:ascii="宋体" w:hAnsi="宋体"/>
          <w:sz w:val="28"/>
          <w:szCs w:val="28"/>
        </w:rPr>
        <w:t>连接件的判定</w:t>
      </w:r>
      <w:r>
        <w:rPr>
          <w:rFonts w:hint="eastAsia" w:ascii="宋体" w:hAnsi="宋体"/>
          <w:sz w:val="28"/>
          <w:szCs w:val="28"/>
        </w:rPr>
        <w:t>与计算；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 理解</w:t>
      </w:r>
      <w:r>
        <w:rPr>
          <w:rFonts w:ascii="宋体" w:hAnsi="宋体"/>
          <w:sz w:val="28"/>
          <w:szCs w:val="28"/>
        </w:rPr>
        <w:t>切应力互等定理和剪切虎克定律；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 掌握</w:t>
      </w:r>
      <w:r>
        <w:rPr>
          <w:rFonts w:ascii="宋体" w:hAnsi="宋体"/>
          <w:sz w:val="28"/>
          <w:szCs w:val="28"/>
        </w:rPr>
        <w:t>外力偶矩的计算、扭矩和扭矩图；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④ 掌握圆轴扭转</w:t>
      </w:r>
      <w:r>
        <w:rPr>
          <w:rFonts w:ascii="宋体" w:hAnsi="宋体"/>
          <w:sz w:val="28"/>
          <w:szCs w:val="28"/>
        </w:rPr>
        <w:t>的强度</w:t>
      </w:r>
      <w:r>
        <w:rPr>
          <w:rFonts w:hint="eastAsia" w:ascii="宋体" w:hAnsi="宋体"/>
          <w:sz w:val="28"/>
          <w:szCs w:val="28"/>
        </w:rPr>
        <w:t>和刚度计算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弯曲内力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 理解</w:t>
      </w:r>
      <w:r>
        <w:rPr>
          <w:rFonts w:ascii="宋体" w:hAnsi="宋体"/>
          <w:sz w:val="28"/>
          <w:szCs w:val="28"/>
        </w:rPr>
        <w:t>提高弯曲强度的措施。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</w:t>
      </w:r>
      <w:r>
        <w:rPr>
          <w:rFonts w:ascii="宋体" w:hAnsi="宋体"/>
          <w:sz w:val="28"/>
          <w:szCs w:val="28"/>
        </w:rPr>
        <w:t>弯曲变形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 理解</w:t>
      </w:r>
      <w:r>
        <w:rPr>
          <w:rFonts w:ascii="宋体" w:hAnsi="宋体"/>
          <w:sz w:val="28"/>
          <w:szCs w:val="28"/>
        </w:rPr>
        <w:t>挠曲线微分方程，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 理解确定积分常数的位移边界条件及位移连续与光滑条件；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 掌握</w:t>
      </w:r>
      <w:r>
        <w:rPr>
          <w:rFonts w:ascii="宋体" w:hAnsi="宋体"/>
          <w:sz w:val="28"/>
          <w:szCs w:val="28"/>
        </w:rPr>
        <w:t>用叠加法求</w:t>
      </w:r>
      <w:r>
        <w:rPr>
          <w:rFonts w:hint="eastAsia" w:ascii="宋体" w:hAnsi="宋体"/>
          <w:sz w:val="28"/>
          <w:szCs w:val="28"/>
        </w:rPr>
        <w:t>解梁的</w:t>
      </w:r>
      <w:r>
        <w:rPr>
          <w:rFonts w:ascii="宋体" w:hAnsi="宋体"/>
          <w:sz w:val="28"/>
          <w:szCs w:val="28"/>
        </w:rPr>
        <w:t>弯曲变形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④ 掌握</w:t>
      </w:r>
      <w:r>
        <w:rPr>
          <w:rFonts w:ascii="宋体" w:hAnsi="宋体"/>
          <w:sz w:val="28"/>
          <w:szCs w:val="28"/>
        </w:rPr>
        <w:t>梁的刚度条件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⑤ 掌握</w:t>
      </w:r>
      <w:r>
        <w:rPr>
          <w:rFonts w:ascii="宋体" w:hAnsi="宋体"/>
          <w:sz w:val="28"/>
          <w:szCs w:val="28"/>
        </w:rPr>
        <w:t>简单</w:t>
      </w:r>
      <w:r>
        <w:rPr>
          <w:rFonts w:hint="eastAsia" w:ascii="宋体" w:hAnsi="宋体"/>
          <w:sz w:val="28"/>
          <w:szCs w:val="28"/>
        </w:rPr>
        <w:t>超静</w:t>
      </w:r>
      <w:r>
        <w:rPr>
          <w:rFonts w:ascii="宋体" w:hAnsi="宋体"/>
          <w:sz w:val="28"/>
          <w:szCs w:val="28"/>
        </w:rPr>
        <w:t>定梁</w:t>
      </w:r>
      <w:r>
        <w:rPr>
          <w:rFonts w:hint="eastAsia" w:ascii="宋体" w:hAnsi="宋体"/>
          <w:sz w:val="28"/>
          <w:szCs w:val="28"/>
        </w:rPr>
        <w:t>的计算；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⑥ 理解提高梁的刚度措施。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（六）应力状态分析与强度理论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 掌握</w:t>
      </w:r>
      <w:r>
        <w:rPr>
          <w:rFonts w:ascii="宋体" w:hAnsi="宋体"/>
          <w:sz w:val="28"/>
          <w:szCs w:val="28"/>
        </w:rPr>
        <w:t>应力状态</w:t>
      </w:r>
      <w:r>
        <w:rPr>
          <w:rFonts w:hint="eastAsia" w:ascii="宋体" w:hAnsi="宋体"/>
          <w:sz w:val="28"/>
          <w:szCs w:val="28"/>
        </w:rPr>
        <w:t>、平面应力、</w:t>
      </w:r>
      <w:r>
        <w:rPr>
          <w:rFonts w:ascii="宋体" w:hAnsi="宋体"/>
          <w:sz w:val="28"/>
          <w:szCs w:val="28"/>
        </w:rPr>
        <w:t>主应力和主平面的概念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 掌握解析法计算</w:t>
      </w:r>
      <w:r>
        <w:rPr>
          <w:rFonts w:ascii="宋体" w:hAnsi="宋体"/>
          <w:sz w:val="28"/>
          <w:szCs w:val="28"/>
        </w:rPr>
        <w:t>应力状态的</w:t>
      </w:r>
      <w:r>
        <w:rPr>
          <w:rFonts w:hint="eastAsia" w:ascii="宋体" w:hAnsi="宋体"/>
          <w:sz w:val="28"/>
          <w:szCs w:val="28"/>
        </w:rPr>
        <w:t>方法</w:t>
      </w:r>
      <w:r>
        <w:rPr>
          <w:rFonts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 掌握单元体</w:t>
      </w:r>
      <w:r>
        <w:rPr>
          <w:rFonts w:ascii="宋体" w:hAnsi="宋体"/>
          <w:sz w:val="28"/>
          <w:szCs w:val="28"/>
        </w:rPr>
        <w:t>主应力和主平面的</w:t>
      </w:r>
      <w:r>
        <w:rPr>
          <w:rFonts w:hint="eastAsia" w:ascii="宋体" w:hAnsi="宋体"/>
          <w:sz w:val="28"/>
          <w:szCs w:val="28"/>
        </w:rPr>
        <w:t>方向计算</w:t>
      </w:r>
      <w:r>
        <w:rPr>
          <w:rFonts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④ 掌握</w:t>
      </w:r>
      <w:r>
        <w:rPr>
          <w:rFonts w:ascii="宋体" w:hAnsi="宋体"/>
          <w:sz w:val="28"/>
          <w:szCs w:val="28"/>
        </w:rPr>
        <w:t>单元体</w:t>
      </w:r>
      <w:r>
        <w:rPr>
          <w:rFonts w:hint="eastAsia" w:ascii="宋体" w:hAnsi="宋体"/>
          <w:sz w:val="28"/>
          <w:szCs w:val="28"/>
        </w:rPr>
        <w:t>主切</w:t>
      </w:r>
      <w:r>
        <w:rPr>
          <w:rFonts w:ascii="宋体" w:hAnsi="宋体"/>
          <w:sz w:val="28"/>
          <w:szCs w:val="28"/>
        </w:rPr>
        <w:t>应力</w:t>
      </w:r>
      <w:r>
        <w:rPr>
          <w:rFonts w:hint="eastAsia" w:ascii="宋体" w:hAnsi="宋体"/>
          <w:sz w:val="28"/>
          <w:szCs w:val="28"/>
        </w:rPr>
        <w:t>及主剪切面的</w:t>
      </w:r>
      <w:r>
        <w:rPr>
          <w:rFonts w:ascii="宋体" w:hAnsi="宋体"/>
          <w:sz w:val="28"/>
          <w:szCs w:val="28"/>
        </w:rPr>
        <w:t>计算；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⑤ 理解和掌握</w:t>
      </w:r>
      <w:r>
        <w:rPr>
          <w:rFonts w:ascii="宋体" w:hAnsi="宋体"/>
          <w:sz w:val="28"/>
          <w:szCs w:val="28"/>
        </w:rPr>
        <w:t>广义虎克定律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⑥ 理解和掌握</w:t>
      </w:r>
      <w:r>
        <w:rPr>
          <w:rFonts w:ascii="宋体" w:hAnsi="宋体"/>
          <w:sz w:val="28"/>
          <w:szCs w:val="28"/>
        </w:rPr>
        <w:t>四种常用的强度理论</w:t>
      </w:r>
      <w:r>
        <w:rPr>
          <w:rFonts w:hint="eastAsia" w:ascii="宋体" w:hAnsi="宋体"/>
          <w:sz w:val="28"/>
          <w:szCs w:val="28"/>
        </w:rPr>
        <w:t>及其在分析复杂应力状态时的应用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七</w:t>
      </w:r>
      <w:r>
        <w:rPr>
          <w:rFonts w:ascii="宋体" w:hAnsi="宋体"/>
          <w:sz w:val="28"/>
          <w:szCs w:val="28"/>
        </w:rPr>
        <w:t>）组合变形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 理解组合变形的概念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 掌握斜弯曲的计算；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掌握拉伸（压缩）</w:t>
      </w:r>
      <w:r>
        <w:rPr>
          <w:rFonts w:ascii="宋体" w:hAnsi="宋体"/>
          <w:sz w:val="28"/>
          <w:szCs w:val="28"/>
        </w:rPr>
        <w:t>与弯曲组合变形</w:t>
      </w:r>
      <w:r>
        <w:rPr>
          <w:rFonts w:hint="eastAsia" w:ascii="宋体" w:hAnsi="宋体"/>
          <w:sz w:val="28"/>
          <w:szCs w:val="28"/>
        </w:rPr>
        <w:t>的计算；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④ 掌握偏心受压计算，理解截面核心的概念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⑤ 掌握圆轴</w:t>
      </w:r>
      <w:r>
        <w:rPr>
          <w:rFonts w:ascii="宋体" w:hAnsi="宋体"/>
          <w:sz w:val="28"/>
          <w:szCs w:val="28"/>
        </w:rPr>
        <w:t>弯扭曲组合变形</w:t>
      </w:r>
      <w:r>
        <w:rPr>
          <w:rFonts w:hint="eastAsia" w:ascii="宋体" w:hAnsi="宋体"/>
          <w:sz w:val="28"/>
          <w:szCs w:val="28"/>
        </w:rPr>
        <w:t>的分析与计算。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八</w:t>
      </w:r>
      <w:r>
        <w:rPr>
          <w:rFonts w:ascii="宋体" w:hAnsi="宋体"/>
          <w:sz w:val="28"/>
          <w:szCs w:val="28"/>
        </w:rPr>
        <w:t>）压杆稳定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 理解</w:t>
      </w:r>
      <w:r>
        <w:rPr>
          <w:rFonts w:ascii="宋体" w:hAnsi="宋体"/>
          <w:sz w:val="28"/>
          <w:szCs w:val="28"/>
        </w:rPr>
        <w:t>压杆稳定的概念；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 掌握</w:t>
      </w:r>
      <w:r>
        <w:rPr>
          <w:rFonts w:ascii="宋体" w:hAnsi="宋体"/>
          <w:sz w:val="28"/>
          <w:szCs w:val="28"/>
        </w:rPr>
        <w:t>常见约束下细长压杆的临界压力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欧拉公式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 理解</w:t>
      </w:r>
      <w:r>
        <w:rPr>
          <w:rFonts w:ascii="宋体" w:hAnsi="宋体"/>
          <w:sz w:val="28"/>
          <w:szCs w:val="28"/>
        </w:rPr>
        <w:t>压杆临界应力以及临界应力总图；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④ 掌握</w:t>
      </w:r>
      <w:r>
        <w:rPr>
          <w:rFonts w:ascii="宋体" w:hAnsi="宋体"/>
          <w:sz w:val="28"/>
          <w:szCs w:val="28"/>
        </w:rPr>
        <w:t>压杆稳定</w:t>
      </w:r>
      <w:r>
        <w:rPr>
          <w:rFonts w:hint="eastAsia" w:ascii="宋体" w:hAnsi="宋体"/>
          <w:sz w:val="28"/>
          <w:szCs w:val="28"/>
        </w:rPr>
        <w:t>性的校核</w:t>
      </w:r>
      <w:r>
        <w:rPr>
          <w:rFonts w:ascii="宋体" w:hAnsi="宋体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⑤ 理解</w:t>
      </w:r>
      <w:r>
        <w:rPr>
          <w:rFonts w:ascii="宋体" w:hAnsi="宋体"/>
          <w:sz w:val="28"/>
          <w:szCs w:val="28"/>
        </w:rPr>
        <w:t>提高压杆稳定的措施。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考试过程中使用黑色墨水笔答题，可以</w:t>
      </w:r>
      <w:r>
        <w:rPr>
          <w:sz w:val="28"/>
          <w:szCs w:val="28"/>
        </w:rPr>
        <w:t>携带</w:t>
      </w:r>
      <w:r>
        <w:rPr>
          <w:rFonts w:hint="eastAsia"/>
          <w:sz w:val="28"/>
          <w:szCs w:val="28"/>
        </w:rPr>
        <w:t>科学计算器</w:t>
      </w:r>
      <w:r>
        <w:rPr>
          <w:sz w:val="28"/>
          <w:szCs w:val="28"/>
        </w:rPr>
        <w:t>、直尺</w:t>
      </w:r>
      <w:r>
        <w:rPr>
          <w:rFonts w:hint="eastAsia"/>
          <w:sz w:val="28"/>
          <w:szCs w:val="28"/>
        </w:rPr>
        <w:t>、铅笔、橡皮</w:t>
      </w:r>
      <w:r>
        <w:rPr>
          <w:sz w:val="28"/>
          <w:szCs w:val="28"/>
        </w:rPr>
        <w:t>等用具</w:t>
      </w:r>
      <w:r>
        <w:rPr>
          <w:rFonts w:hint="eastAsia"/>
          <w:sz w:val="28"/>
          <w:szCs w:val="28"/>
        </w:rPr>
        <w:t>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>
      <w:pPr>
        <w:spacing w:line="54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1.《材料力学》第六版（I，II）孙训芳主编，高等教育出版社，20</w:t>
      </w:r>
      <w:r>
        <w:rPr>
          <w:rFonts w:ascii="宋体" w:hAnsi="宋体" w:cs="宋体"/>
          <w:color w:val="000000"/>
          <w:kern w:val="0"/>
          <w:sz w:val="28"/>
          <w:szCs w:val="28"/>
        </w:rPr>
        <w:t>19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年。</w:t>
      </w:r>
    </w:p>
    <w:p>
      <w:pPr>
        <w:spacing w:line="54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2.《材料力学》第四版（I，II）单辉祖主编，高等教育出版社，2016年。</w:t>
      </w:r>
    </w:p>
    <w:p>
      <w:pPr>
        <w:spacing w:line="540" w:lineRule="exact"/>
        <w:ind w:firstLine="562" w:firstLineChars="200"/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YWE4YWY3N2MyYWExNTI4ODFkM2Y5YjgxMDQzNjUifQ=="/>
  </w:docVars>
  <w:rsids>
    <w:rsidRoot w:val="00172A27"/>
    <w:rsid w:val="00055D4C"/>
    <w:rsid w:val="00057954"/>
    <w:rsid w:val="000959B7"/>
    <w:rsid w:val="00097892"/>
    <w:rsid w:val="000B21C4"/>
    <w:rsid w:val="00137819"/>
    <w:rsid w:val="0016292D"/>
    <w:rsid w:val="00176E71"/>
    <w:rsid w:val="00182804"/>
    <w:rsid w:val="001A13E7"/>
    <w:rsid w:val="001C355C"/>
    <w:rsid w:val="001E5265"/>
    <w:rsid w:val="001F4AC8"/>
    <w:rsid w:val="00220481"/>
    <w:rsid w:val="00243EE9"/>
    <w:rsid w:val="00244DB6"/>
    <w:rsid w:val="00250470"/>
    <w:rsid w:val="002619E5"/>
    <w:rsid w:val="00282009"/>
    <w:rsid w:val="002B5D4E"/>
    <w:rsid w:val="002F40F9"/>
    <w:rsid w:val="00303719"/>
    <w:rsid w:val="00304F2C"/>
    <w:rsid w:val="003446B0"/>
    <w:rsid w:val="003500A4"/>
    <w:rsid w:val="0035052B"/>
    <w:rsid w:val="003659F4"/>
    <w:rsid w:val="003859C2"/>
    <w:rsid w:val="003A0818"/>
    <w:rsid w:val="003B1457"/>
    <w:rsid w:val="003B4C13"/>
    <w:rsid w:val="003D2926"/>
    <w:rsid w:val="003D3BCB"/>
    <w:rsid w:val="003E2163"/>
    <w:rsid w:val="004079C2"/>
    <w:rsid w:val="00413CFC"/>
    <w:rsid w:val="00434DAD"/>
    <w:rsid w:val="00473D1D"/>
    <w:rsid w:val="005429DF"/>
    <w:rsid w:val="00546B2B"/>
    <w:rsid w:val="00561288"/>
    <w:rsid w:val="005B732F"/>
    <w:rsid w:val="005C63AA"/>
    <w:rsid w:val="005E504D"/>
    <w:rsid w:val="00600E49"/>
    <w:rsid w:val="0060799C"/>
    <w:rsid w:val="00674D76"/>
    <w:rsid w:val="006913F7"/>
    <w:rsid w:val="006B26E6"/>
    <w:rsid w:val="006C1D7F"/>
    <w:rsid w:val="006E0F6E"/>
    <w:rsid w:val="00765842"/>
    <w:rsid w:val="007965BD"/>
    <w:rsid w:val="007B655F"/>
    <w:rsid w:val="007C4D21"/>
    <w:rsid w:val="007E34A9"/>
    <w:rsid w:val="007F430C"/>
    <w:rsid w:val="00816E1D"/>
    <w:rsid w:val="00854A06"/>
    <w:rsid w:val="008705AD"/>
    <w:rsid w:val="00892B3C"/>
    <w:rsid w:val="008B311E"/>
    <w:rsid w:val="008E6C0B"/>
    <w:rsid w:val="00932F04"/>
    <w:rsid w:val="009359A8"/>
    <w:rsid w:val="00951C0F"/>
    <w:rsid w:val="00952AF7"/>
    <w:rsid w:val="009914BA"/>
    <w:rsid w:val="00993381"/>
    <w:rsid w:val="00993DE7"/>
    <w:rsid w:val="009A27FC"/>
    <w:rsid w:val="009F635E"/>
    <w:rsid w:val="009F7FB0"/>
    <w:rsid w:val="00A63FC8"/>
    <w:rsid w:val="00AA0A99"/>
    <w:rsid w:val="00AD02C6"/>
    <w:rsid w:val="00B376A3"/>
    <w:rsid w:val="00B579CB"/>
    <w:rsid w:val="00BB0690"/>
    <w:rsid w:val="00BC61C8"/>
    <w:rsid w:val="00C516C7"/>
    <w:rsid w:val="00C61CD8"/>
    <w:rsid w:val="00C73694"/>
    <w:rsid w:val="00CA0316"/>
    <w:rsid w:val="00CE1CAC"/>
    <w:rsid w:val="00D059CA"/>
    <w:rsid w:val="00D212A9"/>
    <w:rsid w:val="00D23A21"/>
    <w:rsid w:val="00DA3226"/>
    <w:rsid w:val="00E0739D"/>
    <w:rsid w:val="00E14EC3"/>
    <w:rsid w:val="00E20D88"/>
    <w:rsid w:val="00E26A80"/>
    <w:rsid w:val="00E8262B"/>
    <w:rsid w:val="00E829B1"/>
    <w:rsid w:val="00E873F3"/>
    <w:rsid w:val="00EA56D5"/>
    <w:rsid w:val="00EE5E91"/>
    <w:rsid w:val="00F268FE"/>
    <w:rsid w:val="00F54AB4"/>
    <w:rsid w:val="00FA1E84"/>
    <w:rsid w:val="00FB205C"/>
    <w:rsid w:val="04FC3D73"/>
    <w:rsid w:val="3DD621C6"/>
    <w:rsid w:val="79A54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1173</Words>
  <Characters>1206</Characters>
  <Lines>9</Lines>
  <Paragraphs>2</Paragraphs>
  <TotalTime>0</TotalTime>
  <ScaleCrop>false</ScaleCrop>
  <LinksUpToDate>false</LinksUpToDate>
  <CharactersWithSpaces>1247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2023-07-14T02:41:00Z</dcterms:created>
  <dc:creator>Administrator</dc:creator>
  <cp:lastModifiedBy>vertesyuan</cp:lastModifiedBy>
  <cp:lastPrinted>2023-07-14T02:46:00Z</cp:lastPrinted>
  <dcterms:modified xsi:type="dcterms:W3CDTF">2024-01-09T07:02:48Z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B2163286F6184F2FBC6EAC9DAA5D9A3D_13</vt:lpwstr>
  </property>
</Properties>
</file>