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jc w:val="center"/>
        <w:rPr>
          <w:rFonts w:eastAsia="隶书"/>
          <w:b/>
          <w:sz w:val="44"/>
          <w:szCs w:val="44"/>
        </w:rPr>
      </w:pPr>
      <w:bookmarkStart w:id="0" w:name="_GoBack"/>
      <w:bookmarkEnd w:id="0"/>
      <w:r>
        <w:rPr>
          <w:rFonts w:eastAsia="隶书"/>
          <w:b/>
          <w:sz w:val="44"/>
          <w:szCs w:val="44"/>
        </w:rPr>
        <w:t xml:space="preserve">   20</w:t>
      </w:r>
      <w:r>
        <w:rPr>
          <w:rFonts w:hint="eastAsia" w:eastAsia="隶书"/>
          <w:b/>
          <w:sz w:val="44"/>
          <w:szCs w:val="44"/>
        </w:rPr>
        <w:t>2</w:t>
      </w:r>
      <w:r>
        <w:rPr>
          <w:rFonts w:hint="eastAsia" w:eastAsia="隶书"/>
          <w:b/>
          <w:sz w:val="44"/>
          <w:szCs w:val="44"/>
          <w:lang w:val="en-US" w:eastAsia="zh-CN"/>
        </w:rPr>
        <w:t>4</w:t>
      </w:r>
      <w:r>
        <w:rPr>
          <w:rFonts w:eastAsia="隶书"/>
          <w:b/>
          <w:sz w:val="44"/>
          <w:szCs w:val="44"/>
        </w:rPr>
        <w:t>年硕士研究生入学考试初试科目大纲</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947"/>
        <w:gridCol w:w="2268"/>
        <w:gridCol w:w="2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eastAsia="华文仿宋"/>
                <w:b/>
                <w:sz w:val="28"/>
                <w:szCs w:val="28"/>
              </w:rPr>
            </w:pPr>
            <w:r>
              <w:rPr>
                <w:rFonts w:eastAsia="华文仿宋"/>
                <w:b/>
                <w:sz w:val="28"/>
                <w:szCs w:val="28"/>
              </w:rPr>
              <w:t>招生学院</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eastAsia="华文仿宋"/>
                <w:b/>
                <w:sz w:val="28"/>
                <w:szCs w:val="28"/>
              </w:rPr>
            </w:pPr>
            <w:r>
              <w:rPr>
                <w:rFonts w:eastAsia="华文仿宋"/>
                <w:b/>
                <w:sz w:val="28"/>
                <w:szCs w:val="28"/>
              </w:rPr>
              <w:t>招生专业代码</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eastAsia="华文仿宋"/>
                <w:b/>
                <w:sz w:val="28"/>
                <w:szCs w:val="28"/>
              </w:rPr>
            </w:pPr>
            <w:r>
              <w:rPr>
                <w:rFonts w:eastAsia="华文仿宋"/>
                <w:b/>
                <w:sz w:val="28"/>
                <w:szCs w:val="28"/>
              </w:rPr>
              <w:t>招生专业名称</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eastAsia="华文仿宋"/>
                <w:b/>
                <w:sz w:val="28"/>
                <w:szCs w:val="28"/>
              </w:rPr>
            </w:pPr>
            <w:r>
              <w:rPr>
                <w:rFonts w:eastAsia="华文仿宋"/>
                <w:b/>
                <w:sz w:val="28"/>
                <w:szCs w:val="28"/>
              </w:rPr>
              <w:t>考试科目代码及名称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2"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ind w:firstLine="280" w:firstLineChars="100"/>
              <w:rPr>
                <w:rFonts w:hint="eastAsia" w:ascii="Arial" w:hAnsi="Arial" w:cs="Arial"/>
                <w:color w:val="333333"/>
                <w:sz w:val="28"/>
                <w:szCs w:val="28"/>
                <w:shd w:val="clear" w:color="auto" w:fill="FFFFFF"/>
              </w:rPr>
            </w:pPr>
            <w:r>
              <w:rPr>
                <w:rFonts w:hint="eastAsia" w:ascii="Arial" w:hAnsi="Arial" w:cs="Arial"/>
                <w:color w:val="333333"/>
                <w:sz w:val="28"/>
                <w:szCs w:val="28"/>
                <w:shd w:val="clear" w:color="auto" w:fill="FFFFFF"/>
              </w:rPr>
              <w:t>政法学院</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ind w:firstLine="280" w:firstLineChars="100"/>
              <w:rPr>
                <w:rFonts w:hint="eastAsia" w:ascii="Arial" w:hAnsi="Arial" w:cs="Arial"/>
                <w:color w:val="333333"/>
                <w:sz w:val="28"/>
                <w:szCs w:val="28"/>
                <w:shd w:val="clear" w:color="auto" w:fill="FFFFFF"/>
              </w:rPr>
            </w:pPr>
            <w:r>
              <w:rPr>
                <w:rFonts w:hint="eastAsia" w:ascii="Arial" w:hAnsi="Arial" w:cs="Arial"/>
                <w:color w:val="333333"/>
                <w:sz w:val="28"/>
                <w:szCs w:val="28"/>
                <w:shd w:val="clear" w:color="auto" w:fill="FFFFFF"/>
              </w:rPr>
              <w:t>030100</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Arial" w:hAnsi="Arial" w:cs="Arial"/>
                <w:color w:val="333333"/>
                <w:sz w:val="28"/>
                <w:szCs w:val="28"/>
                <w:shd w:val="clear" w:color="auto" w:fill="FFFFFF"/>
              </w:rPr>
            </w:pPr>
            <w:r>
              <w:rPr>
                <w:rFonts w:hint="eastAsia" w:ascii="Arial" w:hAnsi="Arial" w:cs="Arial"/>
                <w:color w:val="333333"/>
                <w:sz w:val="28"/>
                <w:szCs w:val="28"/>
                <w:shd w:val="clear" w:color="auto" w:fill="FFFFFF"/>
              </w:rPr>
              <w:t xml:space="preserve">      法学</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Arial" w:hAnsi="Arial" w:cs="Arial"/>
                <w:color w:val="333333"/>
                <w:sz w:val="28"/>
                <w:szCs w:val="28"/>
                <w:shd w:val="clear" w:color="auto" w:fill="FFFFFF"/>
              </w:rPr>
            </w:pPr>
            <w:r>
              <w:rPr>
                <w:rFonts w:hint="eastAsia" w:ascii="Arial" w:hAnsi="Arial" w:cs="Arial"/>
                <w:color w:val="333333"/>
                <w:sz w:val="28"/>
                <w:szCs w:val="28"/>
                <w:shd w:val="clear" w:color="auto" w:fill="FFFFFF"/>
              </w:rPr>
              <w:t>610法学综合一（法理学、宪法学）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eastAsia="华文仿宋"/>
                <w:b/>
                <w:sz w:val="28"/>
                <w:szCs w:val="28"/>
              </w:rPr>
            </w:pPr>
          </w:p>
          <w:p>
            <w:pPr>
              <w:spacing w:line="288" w:lineRule="auto"/>
              <w:jc w:val="center"/>
              <w:rPr>
                <w:rFonts w:eastAsia="华文仿宋"/>
                <w:b/>
                <w:sz w:val="28"/>
                <w:szCs w:val="28"/>
              </w:rPr>
            </w:pPr>
            <w:r>
              <w:rPr>
                <w:rFonts w:eastAsia="华文仿宋"/>
                <w:b/>
                <w:sz w:val="28"/>
                <w:szCs w:val="28"/>
              </w:rPr>
              <w:t>一、考试内容</w:t>
            </w:r>
          </w:p>
          <w:p>
            <w:pPr>
              <w:wordWrap w:val="0"/>
              <w:spacing w:line="288" w:lineRule="auto"/>
              <w:jc w:val="center"/>
              <w:rPr>
                <w:rFonts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I. 考试性质</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法学综合一》考试是为我校招收法学硕士研究生而设置的具有选拔性质的入学考试科目，其目的是科学、公平、有效地考查学生掌握大学本科阶段法理学、宪法学的基本知识、基本理论，以及运用法学的立场、观点和方法分析和解决的能力，测试考生是否具备继续攻读法学硕士学位所需要的基础知识和基本技能。考试难度以法学本科毕业生所达到的程度为标准，以保证被录取者具有较为扎实的法学综合功底。</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II. 考查目标</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《法学综合一》考试涵盖法理学、宪法学。要求考生：</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（1）准确地掌握法理学、宪法学的基础知识。</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（2）准确、恰当地使用法理学、宪法学的专业术语，正确理解和掌握法理学、宪法学的有关范畴、规律和论断。</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（3）运用法理学、宪法学原理，解释和论证某种观点，辨明理论是非。</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（4）运用法理学、宪法学的立场、观点和方法，比较和分析有关社会现象或实际问题。</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（5）运用法理学、宪法学的知识分析和解决相关理论问题和实际问题。</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Ⅲ. 考查内容</w:t>
            </w:r>
          </w:p>
          <w:p>
            <w:pPr>
              <w:ind w:firstLine="562" w:firstLineChars="200"/>
              <w:rPr>
                <w:rFonts w:ascii="Arial" w:hAnsi="Arial" w:cs="Arial"/>
                <w:b/>
                <w:color w:val="333333"/>
                <w:sz w:val="28"/>
                <w:szCs w:val="28"/>
                <w:shd w:val="clear" w:color="auto" w:fill="FFFFFF"/>
              </w:rPr>
            </w:pPr>
            <w:r>
              <w:rPr>
                <w:rFonts w:hint="eastAsia" w:ascii="Arial" w:hAnsi="Arial" w:cs="Arial"/>
                <w:b/>
                <w:color w:val="333333"/>
                <w:sz w:val="28"/>
                <w:szCs w:val="28"/>
                <w:shd w:val="clear" w:color="auto" w:fill="FFFFFF"/>
              </w:rPr>
              <w:t>一、法理学</w:t>
            </w:r>
          </w:p>
          <w:p>
            <w:pPr>
              <w:ind w:firstLine="570"/>
              <w:rPr>
                <w:rFonts w:hint="eastAsia" w:ascii="Arial" w:hAnsi="Arial" w:cs="Arial"/>
                <w:color w:val="333333"/>
                <w:sz w:val="28"/>
                <w:szCs w:val="28"/>
                <w:shd w:val="clear" w:color="auto" w:fill="FFFFFF"/>
              </w:rPr>
            </w:pPr>
            <w:r>
              <w:rPr>
                <w:rFonts w:hint="eastAsia" w:ascii="Arial" w:hAnsi="Arial" w:cs="Arial"/>
                <w:color w:val="333333"/>
                <w:sz w:val="28"/>
                <w:szCs w:val="28"/>
                <w:shd w:val="clear" w:color="auto" w:fill="FFFFFF"/>
              </w:rPr>
              <w:t>（一）法学导论：</w:t>
            </w:r>
            <w:r>
              <w:rPr>
                <w:rFonts w:hint="eastAsia" w:ascii="Arial" w:hAnsi="Arial" w:cs="Arial"/>
                <w:sz w:val="28"/>
                <w:szCs w:val="28"/>
                <w:shd w:val="clear" w:color="auto" w:fill="FFFFFF"/>
              </w:rPr>
              <w:t>法学，法学体系。</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（二）法的本体</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1.法的概念：法的基本特征，法的本质和作用。</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2.法的渊源：法的形式、分类和效力。</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3.法律体系：法律部门，法律部门划分标准，当代中国的法律体系。</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4.法的要素：法律概念，法律规则，法律原则。</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5.权利和义务：概念，分类，权利和义务的关系。</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6.法律行为：概念，结构和基本分类。</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7.法律关系：概念，分类，主体，客体，法律事实。</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8.法律责任：概念，认定与归结。</w:t>
            </w:r>
          </w:p>
          <w:p>
            <w:pPr>
              <w:ind w:firstLine="420" w:firstLineChars="15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（三）法的起源和发展</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1.法的历史：法的起源，法的历史类型。</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2.法律演进：法的继承，法律移植，法制改革。</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3.全球化与法律发展</w:t>
            </w:r>
          </w:p>
          <w:p>
            <w:pPr>
              <w:ind w:firstLine="420" w:firstLineChars="15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（四）法的运行</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1.法的制定：立法的概念，立法体制，立法程序，立法原则。</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2.法的实施：守法，执法，司法。</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3.法律程序：概念，正当程序。</w:t>
            </w:r>
          </w:p>
          <w:p>
            <w:pPr>
              <w:ind w:firstLine="560" w:firstLineChars="200"/>
              <w:rPr>
                <w:rFonts w:hint="eastAsia" w:ascii="Arial" w:hAnsi="Arial" w:cs="Arial"/>
                <w:color w:val="333333"/>
                <w:sz w:val="28"/>
                <w:szCs w:val="28"/>
                <w:shd w:val="clear" w:color="auto" w:fill="FFFFFF"/>
              </w:rPr>
            </w:pPr>
            <w:r>
              <w:rPr>
                <w:rFonts w:hint="eastAsia" w:ascii="Arial" w:hAnsi="Arial" w:cs="Arial"/>
                <w:color w:val="333333"/>
                <w:sz w:val="28"/>
                <w:szCs w:val="28"/>
                <w:shd w:val="clear" w:color="auto" w:fill="FFFFFF"/>
              </w:rPr>
              <w:t>4.法律方法：</w:t>
            </w:r>
            <w:r>
              <w:rPr>
                <w:rFonts w:hint="eastAsia" w:ascii="Arial" w:hAnsi="Arial" w:cs="Arial"/>
                <w:sz w:val="28"/>
                <w:szCs w:val="28"/>
                <w:shd w:val="clear" w:color="auto" w:fill="FFFFFF"/>
              </w:rPr>
              <w:t>法律解释的概念，种类，方法。</w:t>
            </w:r>
          </w:p>
          <w:p>
            <w:pPr>
              <w:ind w:firstLine="280" w:firstLineChars="1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（五）法的价值</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1.法的价值概述：法的价值概念，法的价值体系，法的价值冲突。</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2.法的基本价值：法与秩序，法与自由，法与效率，法与正义。</w:t>
            </w:r>
          </w:p>
          <w:p>
            <w:pPr>
              <w:ind w:firstLine="560" w:firstLineChars="200"/>
              <w:rPr>
                <w:rFonts w:hint="eastAsia" w:ascii="Arial" w:hAnsi="Arial" w:cs="Arial"/>
                <w:sz w:val="28"/>
                <w:szCs w:val="28"/>
                <w:shd w:val="clear" w:color="auto" w:fill="FFFFFF"/>
              </w:rPr>
            </w:pPr>
            <w:r>
              <w:rPr>
                <w:rFonts w:hint="eastAsia" w:ascii="Arial" w:hAnsi="Arial" w:cs="Arial"/>
                <w:color w:val="333333"/>
                <w:sz w:val="28"/>
                <w:szCs w:val="28"/>
                <w:shd w:val="clear" w:color="auto" w:fill="FFFFFF"/>
              </w:rPr>
              <w:t>3.法与人权</w:t>
            </w:r>
            <w:r>
              <w:rPr>
                <w:rFonts w:hint="eastAsia" w:ascii="Arial" w:hAnsi="Arial" w:cs="Arial"/>
                <w:sz w:val="28"/>
                <w:szCs w:val="28"/>
                <w:shd w:val="clear" w:color="auto" w:fill="FFFFFF"/>
              </w:rPr>
              <w:t>：人权的含义，人权体系，法对人权的保护作用。</w:t>
            </w:r>
          </w:p>
          <w:p>
            <w:pPr>
              <w:ind w:firstLine="420" w:firstLineChars="15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（六）法治与法治中国</w:t>
            </w:r>
          </w:p>
          <w:p>
            <w:pPr>
              <w:ind w:firstLine="560" w:firstLineChars="200"/>
              <w:rPr>
                <w:rFonts w:ascii="Arial" w:hAnsi="Arial" w:cs="Arial"/>
                <w:color w:val="333333"/>
                <w:sz w:val="28"/>
                <w:szCs w:val="28"/>
                <w:shd w:val="clear" w:color="auto" w:fill="FFFFFF"/>
              </w:rPr>
            </w:pPr>
            <w:r>
              <w:rPr>
                <w:rFonts w:hint="eastAsia" w:ascii="Arial" w:hAnsi="Arial" w:cs="Arial"/>
                <w:color w:val="333333"/>
                <w:sz w:val="28"/>
                <w:szCs w:val="28"/>
                <w:shd w:val="clear" w:color="auto" w:fill="FFFFFF"/>
              </w:rPr>
              <w:t>1.法治原理。</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2.法治与社会：法与生产方式，法与科技，法与国家，执政党政策与国家法律，法与道德，法与宗教，社会主义和谐社会的内涵和基本特征。</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3.全面依法治国 建设法治中国：中国特色社会主义法治道路的核心要义，基本原则，中国特色社会主义法治体系。</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二、宪法学</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（一）</w:t>
            </w:r>
            <w:r>
              <w:rPr>
                <w:rFonts w:ascii="Arial" w:hAnsi="Arial" w:cs="Arial"/>
                <w:sz w:val="28"/>
                <w:szCs w:val="28"/>
                <w:shd w:val="clear" w:color="auto" w:fill="FFFFFF"/>
              </w:rPr>
              <w:t>宪法基本理论</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1.宪法释义：宪法的本质，宪法的分类，宪法的产生和发展。</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2.宪法的制定：宪法制定权，宪法制定机关，宪法制定程序。</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3.宪法规范：宪法规范概念，宪法规范的要素、种类与宪法规则的逻辑结构，宪法规范效力与宪法规范变动。</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4.宪法渊源、宪法形式与宪法结构。</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5.宪法观念与宪法文化。</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6.宪法与依宪治国：依宪治国与立宪主义，中国特色社会主义依宪治国制度实践。</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7.宪法的价值与作用：宪法的价值，宪法的作用。</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8.宪法关系：宪法关系概念，宪法关系的主体、内容与客体。</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9.</w:t>
            </w:r>
            <w:r>
              <w:rPr>
                <w:rFonts w:ascii="Arial" w:hAnsi="Arial" w:cs="Arial"/>
                <w:sz w:val="28"/>
                <w:szCs w:val="28"/>
                <w:shd w:val="clear" w:color="auto" w:fill="FFFFFF"/>
              </w:rPr>
              <w:t>宪法的基本原则</w:t>
            </w:r>
            <w:r>
              <w:rPr>
                <w:rFonts w:hint="eastAsia" w:ascii="Arial" w:hAnsi="Arial" w:cs="Arial"/>
                <w:sz w:val="28"/>
                <w:szCs w:val="28"/>
                <w:shd w:val="clear" w:color="auto" w:fill="FFFFFF"/>
              </w:rPr>
              <w:t>：人民主权原则，基本人权原则，权力制约原则，法治原则，党的领导原则。</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（二）宪法基本制度</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1.国家性质：国家政权的阶级归属，国家的基本经济制度，国家的基本文化制度。</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2.国家形式：政权组织形式，人民代表大会制度，基层群众性自治制度，国家结构形式，单一制，民族区域自治，特别行政区。</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3.公民的基本权利和义务：公民基本权利和自由的保障及其界限，我国公民的基本权利与基本义务，我国公民基本权利和义务的特点及其行使原则。</w:t>
            </w:r>
          </w:p>
          <w:p>
            <w:pPr>
              <w:ind w:firstLine="560" w:firstLineChars="200"/>
              <w:rPr>
                <w:rFonts w:ascii="Arial" w:hAnsi="Arial" w:cs="Arial"/>
                <w:sz w:val="28"/>
                <w:szCs w:val="28"/>
                <w:shd w:val="clear" w:color="auto" w:fill="FFFFFF"/>
              </w:rPr>
            </w:pPr>
            <w:r>
              <w:rPr>
                <w:rFonts w:hint="eastAsia" w:ascii="Arial" w:hAnsi="Arial" w:cs="Arial"/>
                <w:sz w:val="28"/>
                <w:szCs w:val="28"/>
                <w:shd w:val="clear" w:color="auto" w:fill="FFFFFF"/>
              </w:rPr>
              <w:t>4.选举制度：选举制度的基本原则，选举的民主程序，对代表的监督和罢免。</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5.国家机构：代议机关，行政机关，监察机关，审判机关和检察机关。</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6.政党制度：中国领导的多党合作制度。</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（三）宪法实施</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1.宪法实施及其保障，宪法实施评价。</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2.宪法解释的机关，宪法解释的原则、方法及程序。</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3.宪法修改：宪法修改的限制，宪法修改的方式，宪法修改的程序。</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4.合宪性审查制度：合宪性审查的主要模式，违宪责任，建立中国特色合宪性审查制度。</w:t>
            </w:r>
          </w:p>
          <w:p>
            <w:pPr>
              <w:ind w:firstLine="560" w:firstLineChars="200"/>
              <w:rPr>
                <w:rFonts w:hint="eastAsia" w:ascii="Arial" w:hAnsi="Arial" w:cs="Arial"/>
                <w:sz w:val="28"/>
                <w:szCs w:val="28"/>
                <w:shd w:val="clear" w:color="auto" w:fill="FFFFFF"/>
              </w:rPr>
            </w:pPr>
            <w:r>
              <w:rPr>
                <w:rFonts w:hint="eastAsia" w:ascii="Arial" w:hAnsi="Arial" w:cs="Arial"/>
                <w:sz w:val="28"/>
                <w:szCs w:val="28"/>
                <w:shd w:val="clear" w:color="auto" w:fill="FFFFFF"/>
              </w:rPr>
              <w:t>5.宪法秩序：宪法秩序实现的因素。</w:t>
            </w:r>
          </w:p>
          <w:p>
            <w:pPr>
              <w:ind w:firstLine="480" w:firstLineChars="200"/>
              <w:rPr>
                <w:rFonts w:eastAsia="华文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pStyle w:val="8"/>
              <w:spacing w:line="600" w:lineRule="exact"/>
              <w:ind w:firstLine="0" w:firstLineChars="0"/>
              <w:jc w:val="center"/>
              <w:rPr>
                <w:rFonts w:eastAsia="华文仿宋"/>
                <w:b/>
                <w:bCs/>
                <w:sz w:val="28"/>
                <w:szCs w:val="28"/>
              </w:rPr>
            </w:pPr>
            <w:r>
              <w:rPr>
                <w:rFonts w:eastAsia="华文仿宋"/>
                <w:sz w:val="28"/>
                <w:szCs w:val="28"/>
              </w:rPr>
              <w:t>二、</w:t>
            </w:r>
            <w:r>
              <w:rPr>
                <w:rFonts w:hint="eastAsia" w:eastAsia="华文仿宋"/>
                <w:b/>
                <w:bCs/>
                <w:sz w:val="28"/>
                <w:szCs w:val="28"/>
              </w:rPr>
              <w:t>参考书目</w:t>
            </w: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华文仿宋" w:hAnsi="华文仿宋" w:eastAsia="华文仿宋"/>
                <w:sz w:val="28"/>
                <w:szCs w:val="28"/>
              </w:rPr>
            </w:pPr>
          </w:p>
          <w:p>
            <w:pPr>
              <w:spacing w:line="360" w:lineRule="exact"/>
              <w:jc w:val="left"/>
              <w:rPr>
                <w:rFonts w:hint="eastAsia" w:ascii="华文仿宋" w:hAnsi="华文仿宋" w:eastAsia="华文仿宋"/>
                <w:sz w:val="28"/>
                <w:szCs w:val="28"/>
              </w:rPr>
            </w:pPr>
            <w:r>
              <w:rPr>
                <w:rFonts w:hint="eastAsia" w:ascii="华文仿宋" w:hAnsi="华文仿宋" w:eastAsia="华文仿宋"/>
                <w:sz w:val="28"/>
                <w:szCs w:val="28"/>
              </w:rPr>
              <w:t>不指定参考书目，考试范围以本考试大纲为准。</w:t>
            </w:r>
          </w:p>
          <w:p>
            <w:pPr>
              <w:spacing w:line="360" w:lineRule="exact"/>
              <w:jc w:val="left"/>
              <w:rPr>
                <w:rFonts w:hint="eastAsia" w:eastAsia="华文仿宋"/>
                <w:b/>
                <w:sz w:val="24"/>
              </w:rPr>
            </w:pPr>
          </w:p>
        </w:tc>
      </w:tr>
    </w:tbl>
    <w:p>
      <w:pPr>
        <w:spacing w:line="400" w:lineRule="exact"/>
        <w:ind w:firstLine="4800" w:firstLineChars="2000"/>
        <w:rPr>
          <w:rFonts w:eastAsia="华文仿宋"/>
          <w:sz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ZWFhMWU0ZGI0MzEwMTlhY2U3MDNkNmE0ZDEwYzgifQ=="/>
  </w:docVars>
  <w:rsids>
    <w:rsidRoot w:val="00B9338F"/>
    <w:rsid w:val="000030C7"/>
    <w:rsid w:val="0003289B"/>
    <w:rsid w:val="00036C77"/>
    <w:rsid w:val="000913E5"/>
    <w:rsid w:val="000929E6"/>
    <w:rsid w:val="00096A99"/>
    <w:rsid w:val="000C3DB8"/>
    <w:rsid w:val="000E5ACB"/>
    <w:rsid w:val="00166682"/>
    <w:rsid w:val="00167A31"/>
    <w:rsid w:val="00170256"/>
    <w:rsid w:val="001C7410"/>
    <w:rsid w:val="00225A3B"/>
    <w:rsid w:val="00233F16"/>
    <w:rsid w:val="00291C71"/>
    <w:rsid w:val="002E3790"/>
    <w:rsid w:val="002F1C3B"/>
    <w:rsid w:val="003277C2"/>
    <w:rsid w:val="00365DE1"/>
    <w:rsid w:val="00394843"/>
    <w:rsid w:val="00394A2E"/>
    <w:rsid w:val="003A5314"/>
    <w:rsid w:val="00402AA6"/>
    <w:rsid w:val="0040388E"/>
    <w:rsid w:val="004126B5"/>
    <w:rsid w:val="004B435B"/>
    <w:rsid w:val="004D002D"/>
    <w:rsid w:val="004D50E1"/>
    <w:rsid w:val="0057293B"/>
    <w:rsid w:val="0058342A"/>
    <w:rsid w:val="005F5EB0"/>
    <w:rsid w:val="006C1E3A"/>
    <w:rsid w:val="006E0C36"/>
    <w:rsid w:val="007059D9"/>
    <w:rsid w:val="007414D2"/>
    <w:rsid w:val="007B79D2"/>
    <w:rsid w:val="00841085"/>
    <w:rsid w:val="00841E67"/>
    <w:rsid w:val="0089198D"/>
    <w:rsid w:val="008B24F5"/>
    <w:rsid w:val="00934ACA"/>
    <w:rsid w:val="00940418"/>
    <w:rsid w:val="00941475"/>
    <w:rsid w:val="00984FBC"/>
    <w:rsid w:val="009B0CF4"/>
    <w:rsid w:val="00A06EB1"/>
    <w:rsid w:val="00A36E9F"/>
    <w:rsid w:val="00A4363E"/>
    <w:rsid w:val="00A71C7A"/>
    <w:rsid w:val="00A73102"/>
    <w:rsid w:val="00A860D4"/>
    <w:rsid w:val="00A96C11"/>
    <w:rsid w:val="00AA79DB"/>
    <w:rsid w:val="00AC400A"/>
    <w:rsid w:val="00B2652F"/>
    <w:rsid w:val="00B32974"/>
    <w:rsid w:val="00B5069E"/>
    <w:rsid w:val="00B9338F"/>
    <w:rsid w:val="00B938E8"/>
    <w:rsid w:val="00B96A70"/>
    <w:rsid w:val="00BB2837"/>
    <w:rsid w:val="00BD1404"/>
    <w:rsid w:val="00BD71EA"/>
    <w:rsid w:val="00BE0259"/>
    <w:rsid w:val="00BE1C23"/>
    <w:rsid w:val="00BF77AA"/>
    <w:rsid w:val="00C32D9D"/>
    <w:rsid w:val="00C33AA8"/>
    <w:rsid w:val="00C600D7"/>
    <w:rsid w:val="00C65B81"/>
    <w:rsid w:val="00C752C3"/>
    <w:rsid w:val="00CB28EB"/>
    <w:rsid w:val="00D22C13"/>
    <w:rsid w:val="00D25EEC"/>
    <w:rsid w:val="00D36090"/>
    <w:rsid w:val="00D3614E"/>
    <w:rsid w:val="00D75512"/>
    <w:rsid w:val="00DA7985"/>
    <w:rsid w:val="00DC42D8"/>
    <w:rsid w:val="00DF6DFA"/>
    <w:rsid w:val="00E04BC0"/>
    <w:rsid w:val="00E11978"/>
    <w:rsid w:val="00E615C2"/>
    <w:rsid w:val="00E67388"/>
    <w:rsid w:val="00E835C4"/>
    <w:rsid w:val="00EC3D93"/>
    <w:rsid w:val="00ED47C4"/>
    <w:rsid w:val="00F050EF"/>
    <w:rsid w:val="00F268AE"/>
    <w:rsid w:val="00F56009"/>
    <w:rsid w:val="00FD22FE"/>
    <w:rsid w:val="05323371"/>
    <w:rsid w:val="0CED5F84"/>
    <w:rsid w:val="0F063F56"/>
    <w:rsid w:val="14FE7E42"/>
    <w:rsid w:val="18DA300F"/>
    <w:rsid w:val="19FD16B3"/>
    <w:rsid w:val="1BBB3F7B"/>
    <w:rsid w:val="219F5F22"/>
    <w:rsid w:val="23851BF1"/>
    <w:rsid w:val="24DB796C"/>
    <w:rsid w:val="258413B6"/>
    <w:rsid w:val="25902E50"/>
    <w:rsid w:val="25F57288"/>
    <w:rsid w:val="2B7E3058"/>
    <w:rsid w:val="32BD48F9"/>
    <w:rsid w:val="38FB1716"/>
    <w:rsid w:val="3AED764A"/>
    <w:rsid w:val="3FBD0A73"/>
    <w:rsid w:val="411E095F"/>
    <w:rsid w:val="43624ED6"/>
    <w:rsid w:val="4B336F2A"/>
    <w:rsid w:val="5A1812D5"/>
    <w:rsid w:val="5B484BA0"/>
    <w:rsid w:val="5C7D026B"/>
    <w:rsid w:val="6269240D"/>
    <w:rsid w:val="638D02CE"/>
    <w:rsid w:val="6E653322"/>
    <w:rsid w:val="6E7D404E"/>
    <w:rsid w:val="730461F0"/>
    <w:rsid w:val="73F271B2"/>
    <w:rsid w:val="780658EC"/>
    <w:rsid w:val="7F966F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6">
    <w:name w:val="页脚 Char"/>
    <w:link w:val="2"/>
    <w:uiPriority w:val="99"/>
    <w:rPr>
      <w:sz w:val="18"/>
      <w:szCs w:val="18"/>
    </w:rPr>
  </w:style>
  <w:style w:type="character" w:customStyle="1" w:styleId="7">
    <w:name w:val="页眉 Char"/>
    <w:link w:val="3"/>
    <w:uiPriority w:val="99"/>
    <w:rPr>
      <w:sz w:val="18"/>
      <w:szCs w:val="18"/>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1697</Words>
  <Characters>1752</Characters>
  <Lines>13</Lines>
  <Paragraphs>3</Paragraphs>
  <TotalTime>0</TotalTime>
  <ScaleCrop>false</ScaleCrop>
  <LinksUpToDate>false</LinksUpToDate>
  <CharactersWithSpaces>1765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2018-07-11T07:02:00Z</dcterms:created>
  <dc:creator>倪长雨</dc:creator>
  <cp:lastModifiedBy>vertesyuan</cp:lastModifiedBy>
  <cp:lastPrinted>2018-03-19T07:04:00Z</cp:lastPrinted>
  <dcterms:modified xsi:type="dcterms:W3CDTF">2024-01-08T09:08:07Z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BDE56F456C15451C850E9F7ACD4BEE50_13</vt:lpwstr>
  </property>
</Properties>
</file>