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bookmarkStart w:id="2" w:name="_GoBack"/>
      <w:bookmarkEnd w:id="2"/>
      <w:r>
        <w:rPr>
          <w:rFonts w:eastAsia="华文中宋"/>
          <w:b/>
          <w:color w:val="auto"/>
          <w:sz w:val="32"/>
          <w:szCs w:val="32"/>
        </w:rPr>
        <w:t>20</w:t>
      </w:r>
      <w:r>
        <w:rPr>
          <w:rFonts w:hint="eastAsia" w:eastAsia="华文中宋"/>
          <w:b/>
          <w:color w:val="auto"/>
          <w:sz w:val="32"/>
          <w:szCs w:val="32"/>
        </w:rPr>
        <w:t>2</w:t>
      </w:r>
      <w:r>
        <w:rPr>
          <w:rFonts w:hint="eastAsia" w:eastAsia="华文中宋"/>
          <w:b/>
          <w:color w:val="auto"/>
          <w:sz w:val="32"/>
          <w:szCs w:val="32"/>
          <w:lang w:val="en-US" w:eastAsia="zh-CN"/>
        </w:rPr>
        <w:t>4</w:t>
      </w:r>
      <w:r>
        <w:rPr>
          <w:rFonts w:eastAsia="华文中宋"/>
          <w:b/>
          <w:sz w:val="32"/>
          <w:szCs w:val="32"/>
        </w:rPr>
        <w:t>年硕士研究生考试</w:t>
      </w:r>
    </w:p>
    <w:p>
      <w:pPr>
        <w:spacing w:after="156"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rPr>
        <w:t>《</w:t>
      </w:r>
      <w:r>
        <w:rPr>
          <w:rFonts w:eastAsia="华文中宋"/>
          <w:b/>
          <w:sz w:val="32"/>
          <w:szCs w:val="32"/>
          <w:u w:val="thick"/>
        </w:rPr>
        <w:t>马克思主义中国化理论与实践</w:t>
      </w:r>
      <w:r>
        <w:rPr>
          <w:rFonts w:hint="eastAsia" w:eastAsia="华文中宋"/>
          <w:b/>
          <w:sz w:val="32"/>
          <w:szCs w:val="32"/>
          <w:u w:val="thick"/>
        </w:rPr>
        <w:t>》</w:t>
      </w:r>
      <w:r>
        <w:rPr>
          <w:rFonts w:eastAsia="华文中宋"/>
          <w:b/>
          <w:sz w:val="32"/>
          <w:szCs w:val="32"/>
        </w:rPr>
        <w:t>科目考试大纲</w:t>
      </w:r>
    </w:p>
    <w:p>
      <w:pPr>
        <w:pStyle w:val="10"/>
        <w:ind w:firstLine="560"/>
        <w:rPr>
          <w:sz w:val="28"/>
          <w:szCs w:val="28"/>
        </w:rPr>
      </w:pPr>
    </w:p>
    <w:p>
      <w:pPr>
        <w:pStyle w:val="10"/>
        <w:numPr>
          <w:ilvl w:val="0"/>
          <w:numId w:val="1"/>
        </w:numPr>
        <w:spacing w:line="540" w:lineRule="exact"/>
        <w:ind w:firstLineChars="0"/>
        <w:rPr>
          <w:rFonts w:hint="eastAsia"/>
          <w:b/>
          <w:sz w:val="28"/>
          <w:szCs w:val="28"/>
        </w:rPr>
      </w:pPr>
      <w:r>
        <w:rPr>
          <w:b/>
          <w:sz w:val="28"/>
          <w:szCs w:val="28"/>
        </w:rPr>
        <w:t>考查目标</w:t>
      </w:r>
    </w:p>
    <w:p>
      <w:pPr>
        <w:pStyle w:val="10"/>
        <w:spacing w:line="540" w:lineRule="exact"/>
        <w:ind w:firstLine="565" w:firstLineChars="202"/>
        <w:rPr>
          <w:sz w:val="28"/>
          <w:szCs w:val="28"/>
        </w:rPr>
      </w:pPr>
      <w:r>
        <w:rPr>
          <w:sz w:val="28"/>
          <w:szCs w:val="28"/>
        </w:rPr>
        <w:t>本大纲适用于沈阳建筑大学马克思主义</w:t>
      </w:r>
      <w:r>
        <w:rPr>
          <w:rFonts w:hint="eastAsia"/>
          <w:sz w:val="28"/>
          <w:szCs w:val="28"/>
        </w:rPr>
        <w:t>理论</w:t>
      </w:r>
      <w:r>
        <w:rPr>
          <w:sz w:val="28"/>
          <w:szCs w:val="28"/>
        </w:rPr>
        <w:t>硕士研究生入学考试。主要</w:t>
      </w:r>
      <w:r>
        <w:rPr>
          <w:rFonts w:hint="eastAsia"/>
          <w:sz w:val="28"/>
          <w:szCs w:val="28"/>
        </w:rPr>
        <w:t>考查</w:t>
      </w:r>
      <w:r>
        <w:rPr>
          <w:sz w:val="28"/>
          <w:szCs w:val="28"/>
        </w:rPr>
        <w:t>考生</w:t>
      </w:r>
      <w:r>
        <w:rPr>
          <w:rFonts w:hint="eastAsia"/>
          <w:sz w:val="28"/>
          <w:szCs w:val="28"/>
          <w:lang w:eastAsia="zh-CN"/>
        </w:rPr>
        <w:t>对中国共产党不断推进马克思主义基本原理同中国具体实际相结合、同中华优秀传统文化相结合的历史进程的掌握程度，对</w:t>
      </w:r>
      <w:r>
        <w:rPr>
          <w:sz w:val="28"/>
          <w:szCs w:val="28"/>
        </w:rPr>
        <w:t>马克思主义中国化</w:t>
      </w:r>
      <w:r>
        <w:rPr>
          <w:rFonts w:hint="eastAsia"/>
          <w:sz w:val="28"/>
          <w:szCs w:val="28"/>
          <w:lang w:eastAsia="zh-CN"/>
        </w:rPr>
        <w:t>时代化</w:t>
      </w:r>
      <w:r>
        <w:rPr>
          <w:sz w:val="28"/>
          <w:szCs w:val="28"/>
        </w:rPr>
        <w:t>的理论</w:t>
      </w:r>
      <w:r>
        <w:rPr>
          <w:rFonts w:hint="eastAsia"/>
          <w:sz w:val="28"/>
          <w:szCs w:val="28"/>
        </w:rPr>
        <w:t>成果</w:t>
      </w:r>
      <w:r>
        <w:rPr>
          <w:rFonts w:hint="eastAsia"/>
          <w:sz w:val="28"/>
          <w:szCs w:val="28"/>
          <w:lang w:eastAsia="zh-CN"/>
        </w:rPr>
        <w:t>的理解程度</w:t>
      </w:r>
      <w:r>
        <w:rPr>
          <w:rFonts w:hint="eastAsia"/>
          <w:sz w:val="28"/>
          <w:szCs w:val="28"/>
        </w:rPr>
        <w:t>。</w:t>
      </w:r>
      <w:r>
        <w:rPr>
          <w:sz w:val="28"/>
          <w:szCs w:val="28"/>
        </w:rPr>
        <w:t>要求考生对基本概念、基本原理表述准确、完整</w:t>
      </w:r>
      <w:r>
        <w:rPr>
          <w:rFonts w:hint="eastAsia"/>
          <w:sz w:val="28"/>
          <w:szCs w:val="28"/>
        </w:rPr>
        <w:t>，</w:t>
      </w:r>
      <w:r>
        <w:rPr>
          <w:sz w:val="28"/>
          <w:szCs w:val="28"/>
        </w:rPr>
        <w:t>能够</w:t>
      </w:r>
      <w:r>
        <w:rPr>
          <w:rFonts w:hint="eastAsia"/>
          <w:sz w:val="28"/>
          <w:szCs w:val="28"/>
        </w:rPr>
        <w:t>正确</w:t>
      </w:r>
      <w:r>
        <w:rPr>
          <w:sz w:val="28"/>
          <w:szCs w:val="28"/>
        </w:rPr>
        <w:t>运用</w:t>
      </w:r>
      <w:r>
        <w:rPr>
          <w:rFonts w:hint="eastAsia"/>
          <w:sz w:val="28"/>
          <w:szCs w:val="28"/>
        </w:rPr>
        <w:t>相关理论分析</w:t>
      </w:r>
      <w:r>
        <w:rPr>
          <w:sz w:val="28"/>
          <w:szCs w:val="28"/>
        </w:rPr>
        <w:t>中国</w:t>
      </w:r>
      <w:r>
        <w:rPr>
          <w:rFonts w:hint="eastAsia"/>
          <w:sz w:val="28"/>
          <w:szCs w:val="28"/>
        </w:rPr>
        <w:t>特色社会主义建设</w:t>
      </w:r>
      <w:r>
        <w:rPr>
          <w:rFonts w:hint="eastAsia"/>
          <w:sz w:val="28"/>
          <w:szCs w:val="28"/>
          <w:lang w:eastAsia="zh-CN"/>
        </w:rPr>
        <w:t>中的</w:t>
      </w:r>
      <w:r>
        <w:rPr>
          <w:sz w:val="28"/>
          <w:szCs w:val="28"/>
        </w:rPr>
        <w:t>重大理论</w:t>
      </w:r>
      <w:r>
        <w:rPr>
          <w:rFonts w:hint="eastAsia"/>
          <w:sz w:val="28"/>
          <w:szCs w:val="28"/>
        </w:rPr>
        <w:t>与</w:t>
      </w:r>
      <w:r>
        <w:rPr>
          <w:sz w:val="28"/>
          <w:szCs w:val="28"/>
        </w:rPr>
        <w:t>现实问题。</w:t>
      </w:r>
    </w:p>
    <w:p>
      <w:pPr>
        <w:pStyle w:val="10"/>
        <w:spacing w:line="540" w:lineRule="exact"/>
        <w:ind w:firstLine="562"/>
        <w:rPr>
          <w:b/>
          <w:sz w:val="28"/>
          <w:szCs w:val="28"/>
        </w:rPr>
      </w:pPr>
      <w:r>
        <w:rPr>
          <w:b/>
          <w:sz w:val="28"/>
          <w:szCs w:val="28"/>
        </w:rPr>
        <w:t>二、考试形式与试卷结构</w:t>
      </w:r>
    </w:p>
    <w:p>
      <w:pPr>
        <w:spacing w:line="540" w:lineRule="exact"/>
        <w:ind w:firstLine="974" w:firstLineChars="348"/>
        <w:rPr>
          <w:sz w:val="28"/>
          <w:szCs w:val="28"/>
        </w:rPr>
      </w:pPr>
      <w:r>
        <w:rPr>
          <w:sz w:val="28"/>
          <w:szCs w:val="28"/>
        </w:rPr>
        <w:t>（一）试卷满分及考试时间</w:t>
      </w:r>
    </w:p>
    <w:p>
      <w:pPr>
        <w:spacing w:line="540" w:lineRule="exact"/>
        <w:ind w:firstLine="974" w:firstLineChars="348"/>
        <w:rPr>
          <w:rFonts w:hint="eastAsia"/>
          <w:sz w:val="28"/>
          <w:szCs w:val="28"/>
        </w:rPr>
      </w:pPr>
      <w:r>
        <w:rPr>
          <w:sz w:val="28"/>
          <w:szCs w:val="28"/>
        </w:rPr>
        <w:t>满分150分，考试时间为3小时</w:t>
      </w:r>
    </w:p>
    <w:p>
      <w:pPr>
        <w:spacing w:line="540" w:lineRule="exact"/>
        <w:ind w:firstLine="974" w:firstLineChars="348"/>
        <w:rPr>
          <w:sz w:val="28"/>
          <w:szCs w:val="28"/>
        </w:rPr>
      </w:pPr>
      <w:r>
        <w:rPr>
          <w:sz w:val="28"/>
          <w:szCs w:val="28"/>
        </w:rPr>
        <w:t>（二）答题方式</w:t>
      </w:r>
    </w:p>
    <w:p>
      <w:pPr>
        <w:pStyle w:val="10"/>
        <w:spacing w:line="540" w:lineRule="exact"/>
        <w:ind w:firstLine="1120" w:firstLineChars="400"/>
        <w:rPr>
          <w:sz w:val="28"/>
          <w:szCs w:val="28"/>
        </w:rPr>
      </w:pPr>
      <w:r>
        <w:rPr>
          <w:sz w:val="28"/>
          <w:szCs w:val="28"/>
        </w:rPr>
        <w:t>答题方式为闭卷、笔试。</w:t>
      </w:r>
    </w:p>
    <w:p>
      <w:pPr>
        <w:spacing w:line="540" w:lineRule="exact"/>
        <w:ind w:firstLine="974" w:firstLineChars="348"/>
        <w:rPr>
          <w:sz w:val="28"/>
          <w:szCs w:val="28"/>
        </w:rPr>
      </w:pPr>
      <w:r>
        <w:rPr>
          <w:sz w:val="28"/>
          <w:szCs w:val="28"/>
        </w:rPr>
        <w:t>（三）试卷内容结构</w:t>
      </w:r>
    </w:p>
    <w:p>
      <w:pPr>
        <w:spacing w:line="540" w:lineRule="exact"/>
        <w:ind w:left="424" w:leftChars="202" w:firstLine="546" w:firstLineChars="195"/>
        <w:rPr>
          <w:sz w:val="28"/>
          <w:szCs w:val="28"/>
        </w:rPr>
      </w:pPr>
      <w:r>
        <w:rPr>
          <w:sz w:val="28"/>
          <w:szCs w:val="28"/>
        </w:rPr>
        <w:t>试卷中对不同能力层次要求的分数比例大致为：基本概念和基本</w:t>
      </w:r>
      <w:r>
        <w:rPr>
          <w:rFonts w:hint="eastAsia"/>
          <w:sz w:val="28"/>
          <w:szCs w:val="28"/>
        </w:rPr>
        <w:t>原理及应用</w:t>
      </w:r>
      <w:r>
        <w:rPr>
          <w:sz w:val="28"/>
          <w:szCs w:val="28"/>
        </w:rPr>
        <w:t>占</w:t>
      </w:r>
      <w:r>
        <w:rPr>
          <w:rFonts w:hint="eastAsia"/>
          <w:sz w:val="28"/>
          <w:szCs w:val="28"/>
        </w:rPr>
        <w:t>7</w:t>
      </w:r>
      <w:r>
        <w:rPr>
          <w:sz w:val="28"/>
          <w:szCs w:val="28"/>
        </w:rPr>
        <w:t>0%，综合分析</w:t>
      </w:r>
      <w:r>
        <w:rPr>
          <w:rFonts w:hint="eastAsia"/>
          <w:sz w:val="28"/>
          <w:szCs w:val="28"/>
        </w:rPr>
        <w:t>约</w:t>
      </w:r>
      <w:r>
        <w:rPr>
          <w:sz w:val="28"/>
          <w:szCs w:val="28"/>
        </w:rPr>
        <w:t>占</w:t>
      </w:r>
      <w:r>
        <w:rPr>
          <w:rFonts w:hint="eastAsia"/>
          <w:sz w:val="28"/>
          <w:szCs w:val="28"/>
        </w:rPr>
        <w:t>3</w:t>
      </w:r>
      <w:r>
        <w:rPr>
          <w:sz w:val="28"/>
          <w:szCs w:val="28"/>
        </w:rPr>
        <w:t>0%。</w:t>
      </w:r>
    </w:p>
    <w:p>
      <w:pPr>
        <w:spacing w:line="540" w:lineRule="exact"/>
        <w:ind w:firstLine="974" w:firstLineChars="348"/>
        <w:rPr>
          <w:sz w:val="28"/>
          <w:szCs w:val="28"/>
        </w:rPr>
      </w:pPr>
      <w:r>
        <w:rPr>
          <w:sz w:val="28"/>
          <w:szCs w:val="28"/>
        </w:rPr>
        <w:t>（四）试卷题型结构</w:t>
      </w:r>
    </w:p>
    <w:p>
      <w:pPr>
        <w:spacing w:line="540" w:lineRule="exact"/>
        <w:ind w:firstLine="980" w:firstLineChars="350"/>
        <w:rPr>
          <w:rFonts w:hAnsi="宋体"/>
          <w:color w:val="000000"/>
          <w:sz w:val="28"/>
          <w:szCs w:val="28"/>
        </w:rPr>
      </w:pPr>
      <w:r>
        <w:rPr>
          <w:rFonts w:hAnsi="宋体"/>
          <w:color w:val="000000"/>
          <w:sz w:val="28"/>
          <w:szCs w:val="28"/>
        </w:rPr>
        <w:t>题型结构为简答题</w:t>
      </w:r>
      <w:r>
        <w:rPr>
          <w:rFonts w:hint="eastAsia" w:hAnsi="宋体"/>
          <w:color w:val="000000"/>
          <w:sz w:val="28"/>
          <w:szCs w:val="28"/>
        </w:rPr>
        <w:t>约</w:t>
      </w:r>
      <w:r>
        <w:rPr>
          <w:rFonts w:hAnsi="宋体"/>
          <w:color w:val="000000"/>
          <w:sz w:val="28"/>
          <w:szCs w:val="28"/>
        </w:rPr>
        <w:t>占</w:t>
      </w:r>
      <w:r>
        <w:rPr>
          <w:rFonts w:hint="eastAsia" w:hAnsi="宋体"/>
          <w:color w:val="000000"/>
          <w:sz w:val="28"/>
          <w:szCs w:val="28"/>
        </w:rPr>
        <w:t>7</w:t>
      </w:r>
      <w:r>
        <w:rPr>
          <w:rFonts w:hAnsi="宋体"/>
          <w:color w:val="000000"/>
          <w:sz w:val="28"/>
          <w:szCs w:val="28"/>
        </w:rPr>
        <w:t>0%，论述题</w:t>
      </w:r>
      <w:r>
        <w:rPr>
          <w:rFonts w:hint="eastAsia" w:hAnsi="宋体"/>
          <w:color w:val="000000"/>
          <w:sz w:val="28"/>
          <w:szCs w:val="28"/>
        </w:rPr>
        <w:t>或</w:t>
      </w:r>
      <w:r>
        <w:rPr>
          <w:rFonts w:hAnsi="宋体"/>
          <w:color w:val="000000"/>
          <w:sz w:val="28"/>
          <w:szCs w:val="28"/>
        </w:rPr>
        <w:t>分析题</w:t>
      </w:r>
      <w:r>
        <w:rPr>
          <w:rFonts w:hint="eastAsia" w:hAnsi="宋体"/>
          <w:color w:val="000000"/>
          <w:sz w:val="28"/>
          <w:szCs w:val="28"/>
        </w:rPr>
        <w:t>约</w:t>
      </w:r>
      <w:r>
        <w:rPr>
          <w:rFonts w:hAnsi="宋体"/>
          <w:color w:val="000000"/>
          <w:sz w:val="28"/>
          <w:szCs w:val="28"/>
        </w:rPr>
        <w:t>占</w:t>
      </w:r>
      <w:r>
        <w:rPr>
          <w:rFonts w:hint="eastAsia" w:hAnsi="宋体"/>
          <w:color w:val="000000"/>
          <w:sz w:val="28"/>
          <w:szCs w:val="28"/>
        </w:rPr>
        <w:t>3</w:t>
      </w:r>
      <w:r>
        <w:rPr>
          <w:rFonts w:hAnsi="宋体"/>
          <w:color w:val="000000"/>
          <w:sz w:val="28"/>
          <w:szCs w:val="28"/>
        </w:rPr>
        <w:t>0%</w:t>
      </w:r>
      <w:r>
        <w:rPr>
          <w:rFonts w:hint="eastAsia" w:hAnsi="宋体"/>
          <w:color w:val="000000"/>
          <w:sz w:val="28"/>
          <w:szCs w:val="28"/>
        </w:rPr>
        <w:t>。</w:t>
      </w:r>
    </w:p>
    <w:p>
      <w:pPr>
        <w:spacing w:line="540" w:lineRule="exact"/>
        <w:ind w:firstLine="562" w:firstLineChars="200"/>
        <w:rPr>
          <w:rFonts w:hint="eastAsia"/>
          <w:b/>
          <w:sz w:val="28"/>
          <w:szCs w:val="28"/>
        </w:rPr>
      </w:pPr>
      <w:r>
        <w:rPr>
          <w:b/>
          <w:sz w:val="28"/>
          <w:szCs w:val="28"/>
        </w:rPr>
        <w:t>三、考查内容及要求</w:t>
      </w:r>
    </w:p>
    <w:p>
      <w:pPr>
        <w:ind w:firstLine="560" w:firstLineChars="200"/>
        <w:rPr>
          <w:rFonts w:hint="eastAsia"/>
        </w:rPr>
      </w:pPr>
      <w:r>
        <w:rPr>
          <w:rFonts w:hint="eastAsia"/>
          <w:sz w:val="28"/>
          <w:szCs w:val="28"/>
        </w:rPr>
        <w:t>考生要系统认识中国共产党领导人民在中国革命、建设和改革过程中所进行的实践探索，准确理解马克思主义中国化</w:t>
      </w:r>
      <w:r>
        <w:rPr>
          <w:rFonts w:hint="eastAsia"/>
          <w:sz w:val="28"/>
          <w:szCs w:val="28"/>
          <w:lang w:eastAsia="zh-CN"/>
        </w:rPr>
        <w:t>时代化</w:t>
      </w:r>
      <w:r>
        <w:rPr>
          <w:rFonts w:hint="eastAsia"/>
          <w:sz w:val="28"/>
          <w:szCs w:val="28"/>
        </w:rPr>
        <w:t>的科学内涵、历史进程和基本经验，全面掌握马克思主义中国化</w:t>
      </w:r>
      <w:r>
        <w:rPr>
          <w:rFonts w:hint="eastAsia"/>
          <w:sz w:val="28"/>
          <w:szCs w:val="28"/>
          <w:lang w:eastAsia="zh-CN"/>
        </w:rPr>
        <w:t>时代化</w:t>
      </w:r>
      <w:r>
        <w:rPr>
          <w:rFonts w:hint="eastAsia"/>
          <w:sz w:val="28"/>
          <w:szCs w:val="28"/>
        </w:rPr>
        <w:t>理论成果的形成过程、主要内容、精神实质和历史地位。考生要</w:t>
      </w:r>
      <w:r>
        <w:rPr>
          <w:rFonts w:hint="eastAsia"/>
          <w:sz w:val="28"/>
          <w:szCs w:val="28"/>
          <w:lang w:eastAsia="zh-CN"/>
        </w:rPr>
        <w:t>深刻认识中国化时代化马克思主义既一脉相承又与时俱进的理论品质，要系统把握马克思主义中国化时代化理论成果所蕴含的马克思主义立场、观点和方法，要具有一定运用有关理论科学</w:t>
      </w:r>
      <w:r>
        <w:rPr>
          <w:rFonts w:hint="eastAsia"/>
          <w:sz w:val="28"/>
          <w:szCs w:val="28"/>
        </w:rPr>
        <w:t>分析</w:t>
      </w:r>
      <w:r>
        <w:rPr>
          <w:rFonts w:hint="eastAsia"/>
          <w:sz w:val="28"/>
          <w:szCs w:val="28"/>
          <w:lang w:eastAsia="zh-CN"/>
        </w:rPr>
        <w:t>和解决现实问题的能力</w:t>
      </w:r>
      <w:r>
        <w:rPr>
          <w:sz w:val="28"/>
          <w:szCs w:val="28"/>
        </w:rPr>
        <w:t>。</w:t>
      </w:r>
    </w:p>
    <w:p>
      <w:pPr>
        <w:spacing w:line="540" w:lineRule="exact"/>
        <w:ind w:firstLine="562" w:firstLineChars="200"/>
        <w:rPr>
          <w:b/>
          <w:sz w:val="28"/>
          <w:szCs w:val="28"/>
        </w:rPr>
      </w:pPr>
      <w:r>
        <w:rPr>
          <w:b/>
          <w:sz w:val="28"/>
          <w:szCs w:val="28"/>
        </w:rPr>
        <w:t>四、考试用具说明</w:t>
      </w:r>
    </w:p>
    <w:p>
      <w:pPr>
        <w:adjustRightInd w:val="0"/>
        <w:snapToGrid w:val="0"/>
        <w:spacing w:line="540" w:lineRule="exact"/>
        <w:ind w:firstLine="565" w:firstLineChars="202"/>
        <w:rPr>
          <w:rFonts w:hint="eastAsia" w:hAnsi="宋体"/>
          <w:sz w:val="28"/>
          <w:szCs w:val="28"/>
        </w:rPr>
      </w:pPr>
      <w:r>
        <w:rPr>
          <w:rFonts w:hAnsi="宋体"/>
          <w:sz w:val="28"/>
          <w:szCs w:val="28"/>
        </w:rPr>
        <w:t>用黑色水性笔答题。注意事项：请将所有考题的答案写在答题纸上，写在试题纸上无效。</w:t>
      </w:r>
    </w:p>
    <w:p>
      <w:pPr>
        <w:spacing w:line="540" w:lineRule="exact"/>
        <w:ind w:firstLine="562" w:firstLineChars="200"/>
        <w:rPr>
          <w:rFonts w:hint="eastAsia"/>
          <w:b/>
          <w:sz w:val="28"/>
          <w:szCs w:val="28"/>
        </w:rPr>
      </w:pPr>
      <w:r>
        <w:rPr>
          <w:b/>
          <w:sz w:val="28"/>
          <w:szCs w:val="28"/>
        </w:rPr>
        <w:t>五、</w:t>
      </w:r>
      <w:r>
        <w:rPr>
          <w:rFonts w:hint="eastAsia"/>
          <w:b/>
          <w:sz w:val="28"/>
          <w:szCs w:val="28"/>
        </w:rPr>
        <w:t>参考书目</w:t>
      </w:r>
    </w:p>
    <w:p>
      <w:pPr>
        <w:adjustRightInd w:val="0"/>
        <w:snapToGrid w:val="0"/>
        <w:spacing w:line="540" w:lineRule="exact"/>
        <w:ind w:firstLine="565" w:firstLineChars="202"/>
        <w:rPr>
          <w:rFonts w:hAnsi="宋体"/>
          <w:sz w:val="28"/>
          <w:szCs w:val="28"/>
        </w:rPr>
      </w:pPr>
      <w:r>
        <w:rPr>
          <w:rFonts w:hAnsi="宋体"/>
          <w:sz w:val="28"/>
          <w:szCs w:val="28"/>
        </w:rPr>
        <w:t>1</w:t>
      </w:r>
      <w:r>
        <w:rPr>
          <w:rFonts w:hint="eastAsia" w:hAnsi="宋体"/>
          <w:sz w:val="28"/>
          <w:szCs w:val="28"/>
        </w:rPr>
        <w:t>.本书编写组：</w:t>
      </w:r>
      <w:r>
        <w:rPr>
          <w:rFonts w:hAnsi="宋体"/>
          <w:sz w:val="28"/>
          <w:szCs w:val="28"/>
        </w:rPr>
        <w:t>《毛泽东思想和中国特色社会主义理论体系概论》</w:t>
      </w:r>
      <w:bookmarkStart w:id="0" w:name="_Hlk82115486"/>
      <w:r>
        <w:rPr>
          <w:rFonts w:hint="eastAsia" w:hAnsi="宋体"/>
          <w:sz w:val="28"/>
          <w:szCs w:val="28"/>
        </w:rPr>
        <w:t>[</w:t>
      </w:r>
      <w:r>
        <w:rPr>
          <w:rFonts w:hAnsi="宋体"/>
          <w:sz w:val="28"/>
          <w:szCs w:val="28"/>
        </w:rPr>
        <w:t>M]</w:t>
      </w:r>
      <w:bookmarkEnd w:id="0"/>
      <w:r>
        <w:rPr>
          <w:rFonts w:hAnsi="宋体"/>
          <w:sz w:val="28"/>
          <w:szCs w:val="28"/>
        </w:rPr>
        <w:t>，</w:t>
      </w:r>
      <w:bookmarkStart w:id="1" w:name="_Hlk82115517"/>
      <w:r>
        <w:rPr>
          <w:rFonts w:hint="eastAsia" w:hAnsi="宋体"/>
          <w:sz w:val="28"/>
          <w:szCs w:val="28"/>
        </w:rPr>
        <w:t>北京：</w:t>
      </w:r>
      <w:bookmarkEnd w:id="1"/>
      <w:r>
        <w:rPr>
          <w:rFonts w:hAnsi="宋体"/>
          <w:sz w:val="28"/>
          <w:szCs w:val="28"/>
        </w:rPr>
        <w:t>高等教育出版社</w:t>
      </w:r>
      <w:r>
        <w:rPr>
          <w:rFonts w:hint="eastAsia" w:hAnsi="宋体"/>
          <w:sz w:val="28"/>
          <w:szCs w:val="28"/>
        </w:rPr>
        <w:t>，</w:t>
      </w:r>
      <w:r>
        <w:rPr>
          <w:rFonts w:hAnsi="宋体"/>
          <w:sz w:val="28"/>
          <w:szCs w:val="28"/>
        </w:rPr>
        <w:t>202</w:t>
      </w:r>
      <w:r>
        <w:rPr>
          <w:rFonts w:hint="eastAsia" w:hAnsi="宋体"/>
          <w:sz w:val="28"/>
          <w:szCs w:val="28"/>
          <w:lang w:val="en-US" w:eastAsia="zh-CN"/>
        </w:rPr>
        <w:t>3</w:t>
      </w:r>
      <w:r>
        <w:rPr>
          <w:rFonts w:hint="eastAsia" w:hAnsi="宋体"/>
          <w:sz w:val="28"/>
          <w:szCs w:val="28"/>
        </w:rPr>
        <w:t>年版。</w:t>
      </w:r>
    </w:p>
    <w:p>
      <w:pPr>
        <w:adjustRightInd w:val="0"/>
        <w:snapToGrid w:val="0"/>
        <w:spacing w:line="540" w:lineRule="exact"/>
        <w:ind w:firstLine="551" w:firstLineChars="197"/>
        <w:rPr>
          <w:rFonts w:hint="eastAsia" w:hAnsi="宋体"/>
          <w:sz w:val="28"/>
          <w:szCs w:val="28"/>
        </w:rPr>
      </w:pPr>
      <w:r>
        <w:rPr>
          <w:rFonts w:hAnsi="宋体"/>
          <w:sz w:val="28"/>
          <w:szCs w:val="28"/>
        </w:rPr>
        <w:t>2</w:t>
      </w:r>
      <w:r>
        <w:rPr>
          <w:rFonts w:hint="eastAsia" w:hAnsi="宋体"/>
          <w:sz w:val="28"/>
          <w:szCs w:val="28"/>
        </w:rPr>
        <w:t>.</w:t>
      </w:r>
      <w:r>
        <w:rPr>
          <w:rFonts w:hint="eastAsia" w:hAnsi="宋体"/>
          <w:sz w:val="28"/>
          <w:szCs w:val="28"/>
          <w:lang w:val="en-US" w:eastAsia="zh-CN"/>
        </w:rPr>
        <w:t>本书编写组</w:t>
      </w:r>
      <w:r>
        <w:rPr>
          <w:rFonts w:hint="eastAsia" w:hAnsi="宋体"/>
          <w:sz w:val="28"/>
          <w:szCs w:val="28"/>
        </w:rPr>
        <w:t>：《习近平新时代中国特色社会主义思想</w:t>
      </w:r>
      <w:r>
        <w:rPr>
          <w:rFonts w:hint="eastAsia" w:hAnsi="宋体"/>
          <w:sz w:val="28"/>
          <w:szCs w:val="28"/>
          <w:lang w:val="en-US" w:eastAsia="zh-CN"/>
        </w:rPr>
        <w:t>概论</w:t>
      </w:r>
      <w:r>
        <w:rPr>
          <w:rFonts w:hint="eastAsia" w:hAnsi="宋体"/>
          <w:sz w:val="28"/>
          <w:szCs w:val="28"/>
        </w:rPr>
        <w:t>》[</w:t>
      </w:r>
      <w:r>
        <w:rPr>
          <w:rFonts w:hAnsi="宋体"/>
          <w:sz w:val="28"/>
          <w:szCs w:val="28"/>
        </w:rPr>
        <w:t>M]</w:t>
      </w:r>
      <w:r>
        <w:rPr>
          <w:rFonts w:hint="eastAsia" w:hAnsi="宋体"/>
          <w:sz w:val="28"/>
          <w:szCs w:val="28"/>
        </w:rPr>
        <w:t>，北京：</w:t>
      </w:r>
      <w:r>
        <w:rPr>
          <w:rFonts w:hint="eastAsia" w:hAnsi="宋体"/>
          <w:sz w:val="28"/>
          <w:szCs w:val="28"/>
          <w:lang w:val="en-US" w:eastAsia="zh-CN"/>
        </w:rPr>
        <w:t>高等教育出版社</w:t>
      </w:r>
      <w:r>
        <w:rPr>
          <w:rFonts w:hint="eastAsia" w:hAnsi="宋体"/>
          <w:sz w:val="28"/>
          <w:szCs w:val="28"/>
        </w:rPr>
        <w:t>，人民出版社，20</w:t>
      </w:r>
      <w:r>
        <w:rPr>
          <w:rFonts w:hint="eastAsia" w:hAnsi="宋体"/>
          <w:sz w:val="28"/>
          <w:szCs w:val="28"/>
          <w:lang w:val="en-US" w:eastAsia="zh-CN"/>
        </w:rPr>
        <w:t>23</w:t>
      </w:r>
      <w:r>
        <w:rPr>
          <w:rFonts w:hint="eastAsia" w:hAnsi="宋体"/>
          <w:sz w:val="28"/>
          <w:szCs w:val="28"/>
        </w:rPr>
        <w:t>年版。</w:t>
      </w:r>
    </w:p>
    <w:p>
      <w:pPr>
        <w:adjustRightInd w:val="0"/>
        <w:snapToGrid w:val="0"/>
        <w:spacing w:line="540" w:lineRule="exact"/>
        <w:ind w:left="424" w:leftChars="202" w:firstLine="551" w:firstLineChars="197"/>
        <w:rPr>
          <w:rFonts w:hAnsi="宋体"/>
          <w:sz w:val="28"/>
          <w:szCs w:val="28"/>
        </w:rPr>
      </w:pPr>
      <w:r>
        <w:rPr>
          <w:rFonts w:hint="eastAsia" w:hAnsi="宋体"/>
          <w:sz w:val="28"/>
          <w:szCs w:val="28"/>
        </w:rPr>
        <w:t xml:space="preserve"> </w:t>
      </w:r>
      <w:r>
        <w:rPr>
          <w:rFonts w:hAnsi="宋体"/>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6500ED"/>
    <w:multiLevelType w:val="multilevel"/>
    <w:tmpl w:val="416500ED"/>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MzM5NTllMDViZWIyMzUyYTk5MDBiNDAxMjAzYjcifQ=="/>
  </w:docVars>
  <w:rsids>
    <w:rsidRoot w:val="00172A27"/>
    <w:rsid w:val="00026171"/>
    <w:rsid w:val="0003115C"/>
    <w:rsid w:val="000539BB"/>
    <w:rsid w:val="00054159"/>
    <w:rsid w:val="00065F0B"/>
    <w:rsid w:val="0008081E"/>
    <w:rsid w:val="000874AA"/>
    <w:rsid w:val="00094724"/>
    <w:rsid w:val="000A33DC"/>
    <w:rsid w:val="001428ED"/>
    <w:rsid w:val="00143510"/>
    <w:rsid w:val="00193EA6"/>
    <w:rsid w:val="001946BE"/>
    <w:rsid w:val="001A46AD"/>
    <w:rsid w:val="001B2D71"/>
    <w:rsid w:val="001E2E2E"/>
    <w:rsid w:val="001E3F36"/>
    <w:rsid w:val="001E7B18"/>
    <w:rsid w:val="00234225"/>
    <w:rsid w:val="00263F09"/>
    <w:rsid w:val="002A3228"/>
    <w:rsid w:val="002D2096"/>
    <w:rsid w:val="002F0DF7"/>
    <w:rsid w:val="00303719"/>
    <w:rsid w:val="003207BD"/>
    <w:rsid w:val="003273BF"/>
    <w:rsid w:val="0033062D"/>
    <w:rsid w:val="00342B75"/>
    <w:rsid w:val="003438DF"/>
    <w:rsid w:val="003446B0"/>
    <w:rsid w:val="0035052B"/>
    <w:rsid w:val="00360815"/>
    <w:rsid w:val="003A0818"/>
    <w:rsid w:val="003B4C13"/>
    <w:rsid w:val="003C0FCB"/>
    <w:rsid w:val="003D206F"/>
    <w:rsid w:val="003D4BBB"/>
    <w:rsid w:val="003E2163"/>
    <w:rsid w:val="004E3AB8"/>
    <w:rsid w:val="004E3E58"/>
    <w:rsid w:val="005107DC"/>
    <w:rsid w:val="00513AD5"/>
    <w:rsid w:val="005213BD"/>
    <w:rsid w:val="00557913"/>
    <w:rsid w:val="00566FE9"/>
    <w:rsid w:val="0057388E"/>
    <w:rsid w:val="00574B03"/>
    <w:rsid w:val="005906BC"/>
    <w:rsid w:val="005B7888"/>
    <w:rsid w:val="00600E49"/>
    <w:rsid w:val="00605F0B"/>
    <w:rsid w:val="006113DA"/>
    <w:rsid w:val="00612164"/>
    <w:rsid w:val="006157A3"/>
    <w:rsid w:val="006368AB"/>
    <w:rsid w:val="00681FD3"/>
    <w:rsid w:val="006913F7"/>
    <w:rsid w:val="006C5CB8"/>
    <w:rsid w:val="006D54FB"/>
    <w:rsid w:val="006D675E"/>
    <w:rsid w:val="006E672F"/>
    <w:rsid w:val="007D2AEE"/>
    <w:rsid w:val="00802F9B"/>
    <w:rsid w:val="00822D21"/>
    <w:rsid w:val="00823C03"/>
    <w:rsid w:val="00840E76"/>
    <w:rsid w:val="00841427"/>
    <w:rsid w:val="00854A06"/>
    <w:rsid w:val="00877556"/>
    <w:rsid w:val="008923B0"/>
    <w:rsid w:val="008B311E"/>
    <w:rsid w:val="008E4516"/>
    <w:rsid w:val="00926965"/>
    <w:rsid w:val="00927E63"/>
    <w:rsid w:val="00932F04"/>
    <w:rsid w:val="009404FF"/>
    <w:rsid w:val="00952AF7"/>
    <w:rsid w:val="00A002CF"/>
    <w:rsid w:val="00A02A0D"/>
    <w:rsid w:val="00A11927"/>
    <w:rsid w:val="00A2585A"/>
    <w:rsid w:val="00A462B4"/>
    <w:rsid w:val="00A63FC8"/>
    <w:rsid w:val="00A92A49"/>
    <w:rsid w:val="00AA0A99"/>
    <w:rsid w:val="00AA5F64"/>
    <w:rsid w:val="00AC60B8"/>
    <w:rsid w:val="00AE3D5C"/>
    <w:rsid w:val="00B175E7"/>
    <w:rsid w:val="00B176F7"/>
    <w:rsid w:val="00B26208"/>
    <w:rsid w:val="00B57049"/>
    <w:rsid w:val="00B570CC"/>
    <w:rsid w:val="00B83809"/>
    <w:rsid w:val="00BD272F"/>
    <w:rsid w:val="00BF11E2"/>
    <w:rsid w:val="00C030A8"/>
    <w:rsid w:val="00C520E6"/>
    <w:rsid w:val="00C55B76"/>
    <w:rsid w:val="00C66F60"/>
    <w:rsid w:val="00C841C2"/>
    <w:rsid w:val="00C85844"/>
    <w:rsid w:val="00C85A35"/>
    <w:rsid w:val="00C90376"/>
    <w:rsid w:val="00CA0316"/>
    <w:rsid w:val="00CC0CB1"/>
    <w:rsid w:val="00CE1CAC"/>
    <w:rsid w:val="00CF245A"/>
    <w:rsid w:val="00D20BE1"/>
    <w:rsid w:val="00D23A21"/>
    <w:rsid w:val="00D55DA5"/>
    <w:rsid w:val="00D61B86"/>
    <w:rsid w:val="00D85085"/>
    <w:rsid w:val="00DB3E62"/>
    <w:rsid w:val="00DC0E27"/>
    <w:rsid w:val="00DD594C"/>
    <w:rsid w:val="00DF762D"/>
    <w:rsid w:val="00E14EC3"/>
    <w:rsid w:val="00E20D88"/>
    <w:rsid w:val="00E4183B"/>
    <w:rsid w:val="00E51135"/>
    <w:rsid w:val="00E678DD"/>
    <w:rsid w:val="00E83C47"/>
    <w:rsid w:val="00EB5322"/>
    <w:rsid w:val="00F20323"/>
    <w:rsid w:val="00F268FE"/>
    <w:rsid w:val="00F54D94"/>
    <w:rsid w:val="00FA4A3C"/>
    <w:rsid w:val="00FB0AB7"/>
    <w:rsid w:val="0BEF2EFA"/>
    <w:rsid w:val="134B4E0A"/>
    <w:rsid w:val="15D234B0"/>
    <w:rsid w:val="15F630D7"/>
    <w:rsid w:val="1E9B481C"/>
    <w:rsid w:val="1ED02718"/>
    <w:rsid w:val="259D0E7A"/>
    <w:rsid w:val="287A36F4"/>
    <w:rsid w:val="2A1F27A5"/>
    <w:rsid w:val="2EF97A69"/>
    <w:rsid w:val="30B05F05"/>
    <w:rsid w:val="31F14A27"/>
    <w:rsid w:val="379320DC"/>
    <w:rsid w:val="37DE77FC"/>
    <w:rsid w:val="38EC419A"/>
    <w:rsid w:val="4114603C"/>
    <w:rsid w:val="44817E8C"/>
    <w:rsid w:val="45183694"/>
    <w:rsid w:val="459E681C"/>
    <w:rsid w:val="460F15F0"/>
    <w:rsid w:val="47FB61A8"/>
    <w:rsid w:val="4CDF7E46"/>
    <w:rsid w:val="549332C4"/>
    <w:rsid w:val="5B7D12FB"/>
    <w:rsid w:val="69124CA8"/>
    <w:rsid w:val="6E66587A"/>
    <w:rsid w:val="71391CA2"/>
    <w:rsid w:val="7BB11D15"/>
    <w:rsid w:val="7E8D4D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unhideWhenUsed/>
    <w:uiPriority w:val="99"/>
    <w:rPr>
      <w:color w:val="0000FF"/>
      <w:u w:val="single"/>
    </w:rPr>
  </w:style>
  <w:style w:type="character" w:customStyle="1" w:styleId="8">
    <w:name w:val="t1"/>
    <w:basedOn w:val="6"/>
    <w:uiPriority w:val="0"/>
  </w:style>
  <w:style w:type="paragraph" w:customStyle="1" w:styleId="9">
    <w:name w:val="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styleId="10">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708</Words>
  <Characters>733</Characters>
  <Lines>6</Lines>
  <Paragraphs>1</Paragraphs>
  <TotalTime>24</TotalTime>
  <ScaleCrop>false</ScaleCrop>
  <LinksUpToDate>false</LinksUpToDate>
  <CharactersWithSpaces>844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2022-09-11T15:10:00Z</dcterms:created>
  <dc:creator>Administrator</dc:creator>
  <cp:lastModifiedBy>vertesyuan</cp:lastModifiedBy>
  <cp:lastPrinted>2023-09-19T08:13:30Z</cp:lastPrinted>
  <dcterms:modified xsi:type="dcterms:W3CDTF">2024-01-09T07:03:13Z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B5386847DD094C47A2119FF20632A197_13</vt:lpwstr>
  </property>
</Properties>
</file>