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7CF" w14:textId="77777777" w:rsidR="0051385F" w:rsidRPr="003449CE" w:rsidRDefault="0051385F" w:rsidP="003449CE">
      <w:pPr>
        <w:jc w:val="center"/>
        <w:rPr>
          <w:rFonts w:ascii="方正小标宋简体" w:eastAsia="方正小标宋简体" w:hAnsi="Times New Roman" w:hint="eastAsia"/>
          <w:sz w:val="30"/>
          <w:szCs w:val="30"/>
        </w:rPr>
      </w:pPr>
      <w:r w:rsidRPr="003449CE">
        <w:rPr>
          <w:rFonts w:ascii="方正小标宋简体" w:eastAsia="方正小标宋简体" w:hAnsi="Times New Roman" w:hint="eastAsia"/>
          <w:sz w:val="30"/>
          <w:szCs w:val="30"/>
        </w:rPr>
        <w:t>202</w:t>
      </w:r>
      <w:r w:rsidR="00FC18CB" w:rsidRPr="003449CE">
        <w:rPr>
          <w:rFonts w:ascii="方正小标宋简体" w:eastAsia="方正小标宋简体" w:hAnsi="Times New Roman" w:hint="eastAsia"/>
          <w:sz w:val="30"/>
          <w:szCs w:val="30"/>
        </w:rPr>
        <w:t>4</w:t>
      </w:r>
      <w:r w:rsidRPr="003449CE">
        <w:rPr>
          <w:rFonts w:ascii="方正小标宋简体" w:eastAsia="方正小标宋简体" w:hAnsi="Times New Roman" w:hint="eastAsia"/>
          <w:sz w:val="30"/>
          <w:szCs w:val="30"/>
        </w:rPr>
        <w:t>年全国硕士研究生入学考试《微生物学》考试大纲</w:t>
      </w:r>
    </w:p>
    <w:p w14:paraId="61A1E0A3" w14:textId="77777777" w:rsidR="00FC18CB" w:rsidRPr="00A40AC3" w:rsidRDefault="00FC18CB">
      <w:pPr>
        <w:jc w:val="center"/>
        <w:rPr>
          <w:rFonts w:ascii="Times New Roman" w:hAnsi="Times New Roman" w:hint="eastAsia"/>
          <w:b/>
          <w:bCs/>
          <w:sz w:val="24"/>
        </w:rPr>
      </w:pPr>
    </w:p>
    <w:p w14:paraId="1A33C627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一、试卷满分及考试时间</w:t>
      </w:r>
    </w:p>
    <w:p w14:paraId="4F458016" w14:textId="77777777" w:rsidR="0051385F" w:rsidRPr="00FC18CB" w:rsidRDefault="0051385F" w:rsidP="003449CE">
      <w:pPr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</w:rPr>
      </w:pPr>
      <w:r w:rsidRPr="00FC18CB">
        <w:rPr>
          <w:rFonts w:ascii="Times New Roman" w:hAnsi="Times New Roman"/>
          <w:bCs/>
          <w:sz w:val="24"/>
        </w:rPr>
        <w:t>满分</w:t>
      </w:r>
      <w:r w:rsidRPr="00FC18CB">
        <w:rPr>
          <w:rFonts w:ascii="Times New Roman" w:hAnsi="Times New Roman"/>
          <w:bCs/>
          <w:sz w:val="24"/>
        </w:rPr>
        <w:t>150</w:t>
      </w:r>
      <w:r w:rsidRPr="00FC18CB">
        <w:rPr>
          <w:rFonts w:ascii="Times New Roman" w:hAnsi="Times New Roman"/>
          <w:bCs/>
          <w:sz w:val="24"/>
        </w:rPr>
        <w:t>分，考试时间为</w:t>
      </w:r>
      <w:r w:rsidRPr="00FC18CB">
        <w:rPr>
          <w:rFonts w:ascii="Times New Roman" w:hAnsi="Times New Roman"/>
          <w:bCs/>
          <w:sz w:val="24"/>
        </w:rPr>
        <w:t>180</w:t>
      </w:r>
      <w:r w:rsidRPr="00FC18CB">
        <w:rPr>
          <w:rFonts w:ascii="Times New Roman" w:hAnsi="Times New Roman"/>
          <w:bCs/>
          <w:sz w:val="24"/>
        </w:rPr>
        <w:t>分钟。</w:t>
      </w:r>
    </w:p>
    <w:p w14:paraId="384FB57E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二、答题方式</w:t>
      </w:r>
    </w:p>
    <w:p w14:paraId="64F27305" w14:textId="77777777" w:rsidR="0051385F" w:rsidRDefault="0051385F" w:rsidP="003449CE">
      <w:pPr>
        <w:snapToGrid w:val="0"/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闭卷、笔试。</w:t>
      </w:r>
    </w:p>
    <w:p w14:paraId="44337543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三、试卷题型结构</w:t>
      </w:r>
    </w:p>
    <w:p w14:paraId="05265B24" w14:textId="77777777" w:rsidR="0051385F" w:rsidRDefault="0051385F" w:rsidP="003449CE">
      <w:pPr>
        <w:snapToGrid w:val="0"/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题型包括</w:t>
      </w:r>
      <w:r w:rsidR="00FC18CB">
        <w:rPr>
          <w:rFonts w:hint="eastAsia"/>
          <w:bCs/>
          <w:sz w:val="24"/>
        </w:rPr>
        <w:t>但不限于</w:t>
      </w:r>
      <w:r>
        <w:rPr>
          <w:rFonts w:hint="eastAsia"/>
          <w:bCs/>
          <w:sz w:val="24"/>
        </w:rPr>
        <w:t>选择题、填空题、问答题、论述题、实验设计题等。</w:t>
      </w:r>
    </w:p>
    <w:p w14:paraId="2B8338B7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四、适用学科</w:t>
      </w:r>
      <w:r w:rsidR="00FC18CB" w:rsidRPr="003449CE">
        <w:rPr>
          <w:rFonts w:ascii="黑体" w:eastAsia="黑体" w:hAnsi="黑体" w:hint="eastAsia"/>
          <w:bCs/>
          <w:sz w:val="24"/>
        </w:rPr>
        <w:t>专业</w:t>
      </w:r>
    </w:p>
    <w:p w14:paraId="642386A4" w14:textId="77777777" w:rsidR="0051385F" w:rsidRDefault="0051385F" w:rsidP="003449CE">
      <w:pPr>
        <w:snapToGrid w:val="0"/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生物学</w:t>
      </w:r>
    </w:p>
    <w:p w14:paraId="41F12A54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五、考核内容</w:t>
      </w:r>
    </w:p>
    <w:p w14:paraId="5BF1AFCE" w14:textId="77777777" w:rsidR="0051385F" w:rsidRDefault="0051385F" w:rsidP="003449CE">
      <w:pPr>
        <w:snapToGrid w:val="0"/>
        <w:spacing w:line="360" w:lineRule="auto"/>
        <w:ind w:firstLineChars="200" w:firstLine="482"/>
        <w:rPr>
          <w:rFonts w:eastAsia="黑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第一章 绪论 </w:t>
      </w:r>
      <w:r>
        <w:rPr>
          <w:rFonts w:ascii="宋体" w:hAnsi="宋体" w:hint="eastAsia"/>
          <w:sz w:val="24"/>
        </w:rPr>
        <w:t xml:space="preserve">                                             </w:t>
      </w:r>
    </w:p>
    <w:p w14:paraId="61F26320" w14:textId="77777777" w:rsidR="0051385F" w:rsidRDefault="0051385F" w:rsidP="003449CE">
      <w:pPr>
        <w:tabs>
          <w:tab w:val="left" w:pos="360"/>
          <w:tab w:val="left" w:pos="540"/>
        </w:tabs>
        <w:snapToGrid w:val="0"/>
        <w:spacing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微生物学的研究对象；</w:t>
      </w:r>
    </w:p>
    <w:p w14:paraId="2AD1B50B" w14:textId="77777777" w:rsidR="0051385F" w:rsidRDefault="0051385F" w:rsidP="003449CE">
      <w:pPr>
        <w:tabs>
          <w:tab w:val="left" w:pos="360"/>
          <w:tab w:val="left" w:pos="540"/>
        </w:tabs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第二节 </w:t>
      </w:r>
      <w:r>
        <w:rPr>
          <w:rFonts w:ascii="宋体" w:hAnsi="宋体" w:hint="eastAsia"/>
          <w:sz w:val="24"/>
        </w:rPr>
        <w:t>微生物学的发展简史；</w:t>
      </w:r>
    </w:p>
    <w:p w14:paraId="4A1B287C" w14:textId="77777777" w:rsidR="0051385F" w:rsidRDefault="0051385F" w:rsidP="003449CE">
      <w:pPr>
        <w:tabs>
          <w:tab w:val="left" w:pos="360"/>
          <w:tab w:val="left" w:pos="540"/>
        </w:tabs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第三节 微生物学及其分支学科；</w:t>
      </w:r>
    </w:p>
    <w:p w14:paraId="0EECED73" w14:textId="77777777" w:rsidR="0051385F" w:rsidRDefault="0051385F" w:rsidP="003449CE">
      <w:pPr>
        <w:tabs>
          <w:tab w:val="left" w:pos="360"/>
          <w:tab w:val="left" w:pos="540"/>
        </w:tabs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第四节 微生物的特点及应用。</w:t>
      </w:r>
    </w:p>
    <w:p w14:paraId="325E046F" w14:textId="77777777" w:rsidR="0051385F" w:rsidRDefault="0051385F" w:rsidP="003449CE">
      <w:pPr>
        <w:snapToGrid w:val="0"/>
        <w:spacing w:line="360" w:lineRule="auto"/>
        <w:ind w:firstLine="465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第二章 微生物的类群及形态结构</w:t>
      </w:r>
      <w:r>
        <w:rPr>
          <w:rFonts w:ascii="宋体" w:hAnsi="宋体" w:hint="eastAsia"/>
          <w:sz w:val="24"/>
        </w:rPr>
        <w:t xml:space="preserve">                         </w:t>
      </w:r>
    </w:p>
    <w:p w14:paraId="5BDCDDE1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原核微生物的类群及形态结构；</w:t>
      </w:r>
    </w:p>
    <w:p w14:paraId="4338EC7C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真核微生物的类群及形态结构；</w:t>
      </w:r>
    </w:p>
    <w:p w14:paraId="79D53286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病毒及亚病毒因子。</w:t>
      </w:r>
    </w:p>
    <w:p w14:paraId="03004AF3" w14:textId="77777777" w:rsidR="0051385F" w:rsidRDefault="0051385F" w:rsidP="003449CE">
      <w:pPr>
        <w:snapToGrid w:val="0"/>
        <w:spacing w:line="360" w:lineRule="auto"/>
        <w:ind w:left="360" w:hangingChars="150" w:hanging="36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 xml:space="preserve">第三章 微生物的营养   </w:t>
      </w:r>
      <w:r>
        <w:rPr>
          <w:rFonts w:ascii="宋体" w:hAnsi="宋体" w:hint="eastAsia"/>
          <w:sz w:val="24"/>
        </w:rPr>
        <w:t xml:space="preserve">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14:paraId="3D4800F4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微生物的营养要素；</w:t>
      </w:r>
    </w:p>
    <w:p w14:paraId="0E595EB9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微生物的营养类型；</w:t>
      </w:r>
    </w:p>
    <w:p w14:paraId="15938DAA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营养物质进入细胞方式；</w:t>
      </w:r>
    </w:p>
    <w:p w14:paraId="58AE7DE9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培养基。</w:t>
      </w:r>
    </w:p>
    <w:p w14:paraId="3921349A" w14:textId="77777777" w:rsidR="0051385F" w:rsidRDefault="0051385F" w:rsidP="003449CE">
      <w:pPr>
        <w:tabs>
          <w:tab w:val="left" w:pos="6663"/>
        </w:tabs>
        <w:snapToGrid w:val="0"/>
        <w:spacing w:line="360" w:lineRule="auto"/>
        <w:ind w:leftChars="150" w:left="315" w:firstLineChars="50" w:firstLine="120"/>
        <w:rPr>
          <w:rFonts w:hint="eastAsia"/>
          <w:sz w:val="24"/>
        </w:rPr>
      </w:pPr>
      <w:r>
        <w:rPr>
          <w:rFonts w:ascii="宋体" w:hAnsi="宋体" w:hint="eastAsia"/>
          <w:b/>
          <w:sz w:val="24"/>
        </w:rPr>
        <w:t>第四章 微生物的代谢和调控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</w:p>
    <w:p w14:paraId="49EBD36F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微生物的代谢概论；</w:t>
      </w:r>
    </w:p>
    <w:p w14:paraId="771B1AD8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微生物的产能代谢；</w:t>
      </w:r>
    </w:p>
    <w:p w14:paraId="65E1C248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微生物特有的合成代谢；</w:t>
      </w:r>
    </w:p>
    <w:p w14:paraId="20E74110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微生物代谢的调控。</w:t>
      </w:r>
    </w:p>
    <w:p w14:paraId="62B7D4C8" w14:textId="77777777" w:rsidR="0051385F" w:rsidRDefault="0051385F" w:rsidP="003449CE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ascii="宋体" w:hAnsi="宋体" w:hint="eastAsia"/>
          <w:b/>
          <w:sz w:val="24"/>
        </w:rPr>
        <w:t>第五章 微生物的生长与控制</w:t>
      </w: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4"/>
        </w:rPr>
        <w:t xml:space="preserve">       </w:t>
      </w:r>
    </w:p>
    <w:p w14:paraId="416AF1EB" w14:textId="77777777" w:rsidR="0051385F" w:rsidRDefault="0051385F" w:rsidP="003449C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第一节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微生物生长的测定方法；</w:t>
      </w:r>
    </w:p>
    <w:p w14:paraId="3ECFA87A" w14:textId="77777777" w:rsidR="0051385F" w:rsidRDefault="0051385F" w:rsidP="003449C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第二节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微生物的生长规律；</w:t>
      </w:r>
    </w:p>
    <w:p w14:paraId="3F7F1D92" w14:textId="77777777" w:rsidR="0051385F" w:rsidRDefault="0051385F" w:rsidP="003449C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第三节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微生物生长的影响因素；</w:t>
      </w:r>
    </w:p>
    <w:p w14:paraId="0A9E4E4C" w14:textId="77777777" w:rsidR="0051385F" w:rsidRDefault="0051385F" w:rsidP="003449C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第四节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微生物生长的控制；</w:t>
      </w:r>
    </w:p>
    <w:p w14:paraId="762E6E6E" w14:textId="77777777" w:rsidR="0051385F" w:rsidRDefault="0051385F" w:rsidP="003449C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第五节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微生物的遗传变异和育种；</w:t>
      </w:r>
      <w:r>
        <w:rPr>
          <w:rFonts w:hint="eastAsia"/>
          <w:bCs/>
          <w:sz w:val="24"/>
        </w:rPr>
        <w:t xml:space="preserve"> </w:t>
      </w:r>
    </w:p>
    <w:p w14:paraId="6E4F7455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bCs/>
          <w:sz w:val="24"/>
        </w:rPr>
        <w:t>第六节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菌种的衰退、复壮和保藏。</w:t>
      </w:r>
    </w:p>
    <w:p w14:paraId="792EE32D" w14:textId="77777777" w:rsidR="0051385F" w:rsidRDefault="0051385F" w:rsidP="003449CE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 xml:space="preserve">第六章 微生物的生态 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</w:t>
      </w:r>
    </w:p>
    <w:p w14:paraId="16CE30C2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微生物在自然界中的分布与菌种资源开发；</w:t>
      </w:r>
    </w:p>
    <w:p w14:paraId="7F313C3E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微生物与生物环境的关系；</w:t>
      </w:r>
    </w:p>
    <w:p w14:paraId="1EE11874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微生物的地球化学作用；</w:t>
      </w:r>
    </w:p>
    <w:p w14:paraId="3C73CC6B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微生物与环境保护。</w:t>
      </w:r>
    </w:p>
    <w:p w14:paraId="4175FA24" w14:textId="77777777" w:rsidR="0051385F" w:rsidRDefault="0051385F" w:rsidP="003449CE">
      <w:pPr>
        <w:snapToGrid w:val="0"/>
        <w:spacing w:line="360" w:lineRule="auto"/>
        <w:ind w:left="360" w:hangingChars="150" w:hanging="360"/>
        <w:rPr>
          <w:rFonts w:ascii="宋体" w:hAnsi="宋体" w:hint="eastAsia"/>
          <w:b/>
          <w:color w:val="000000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 xml:space="preserve">第七章 微生物的传染与免疫     </w:t>
      </w:r>
      <w:r>
        <w:rPr>
          <w:rFonts w:ascii="宋体" w:hAnsi="宋体" w:hint="eastAsia"/>
          <w:sz w:val="24"/>
        </w:rPr>
        <w:t xml:space="preserve">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</w:t>
      </w:r>
    </w:p>
    <w:p w14:paraId="660A05AD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传染；</w:t>
      </w:r>
    </w:p>
    <w:p w14:paraId="2988AC72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非特异性免疫。</w:t>
      </w:r>
    </w:p>
    <w:p w14:paraId="7B4C48C8" w14:textId="77777777" w:rsidR="0051385F" w:rsidRDefault="0051385F" w:rsidP="003449CE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第八章 微生物的分类和鉴定</w:t>
      </w:r>
      <w:r>
        <w:rPr>
          <w:rFonts w:ascii="宋体" w:hAnsi="宋体" w:hint="eastAsia"/>
          <w:sz w:val="24"/>
        </w:rPr>
        <w:t xml:space="preserve">                              </w:t>
      </w:r>
    </w:p>
    <w:p w14:paraId="389129C7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第一节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通用分类单元；</w:t>
      </w:r>
    </w:p>
    <w:p w14:paraId="33FC7A5B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微生物在自然界的地位；</w:t>
      </w:r>
    </w:p>
    <w:p w14:paraId="77EEBE56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第三节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各大类微生物的分类系统纲要；</w:t>
      </w:r>
    </w:p>
    <w:p w14:paraId="1D08DBCF" w14:textId="77777777" w:rsidR="0051385F" w:rsidRDefault="0051385F" w:rsidP="003449CE">
      <w:pPr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微生物分类鉴定方法。</w:t>
      </w:r>
    </w:p>
    <w:p w14:paraId="77E563B2" w14:textId="77777777" w:rsidR="0051385F" w:rsidRPr="003449CE" w:rsidRDefault="0051385F" w:rsidP="003449CE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3449CE">
        <w:rPr>
          <w:rFonts w:ascii="黑体" w:eastAsia="黑体" w:hAnsi="黑体" w:hint="eastAsia"/>
          <w:bCs/>
          <w:sz w:val="24"/>
        </w:rPr>
        <w:t>六、主要参考</w:t>
      </w:r>
      <w:r w:rsidR="00FC18CB" w:rsidRPr="003449CE">
        <w:rPr>
          <w:rFonts w:ascii="黑体" w:eastAsia="黑体" w:hAnsi="黑体" w:hint="eastAsia"/>
          <w:bCs/>
          <w:sz w:val="24"/>
        </w:rPr>
        <w:t>书目</w:t>
      </w:r>
    </w:p>
    <w:p w14:paraId="362E9927" w14:textId="50EA7F08" w:rsidR="00F505D6" w:rsidRPr="003449CE" w:rsidRDefault="003449CE" w:rsidP="003449CE">
      <w:pPr>
        <w:snapToGrid w:val="0"/>
        <w:spacing w:line="360" w:lineRule="auto"/>
        <w:ind w:firstLineChars="200" w:firstLine="480"/>
        <w:rPr>
          <w:rFonts w:ascii="宋体" w:hAnsi="宋体" w:hint="eastAsia"/>
          <w:b/>
          <w:bCs/>
          <w:color w:val="FF0000"/>
          <w:sz w:val="24"/>
        </w:rPr>
      </w:pPr>
      <w:r w:rsidRPr="003449CE">
        <w:rPr>
          <w:rFonts w:ascii="宋体" w:hAnsi="宋体" w:hint="eastAsia"/>
          <w:sz w:val="24"/>
        </w:rPr>
        <w:t>1</w:t>
      </w:r>
      <w:r w:rsidRPr="003449CE">
        <w:rPr>
          <w:rFonts w:ascii="宋体" w:hAnsi="宋体"/>
          <w:sz w:val="24"/>
        </w:rPr>
        <w:t>.</w:t>
      </w:r>
      <w:r w:rsidR="00F505D6" w:rsidRPr="003449CE">
        <w:rPr>
          <w:rFonts w:ascii="宋体" w:hAnsi="宋体" w:hint="eastAsia"/>
          <w:sz w:val="24"/>
        </w:rPr>
        <w:t>《</w:t>
      </w:r>
      <w:r w:rsidR="00F505D6" w:rsidRPr="003449CE">
        <w:rPr>
          <w:sz w:val="24"/>
        </w:rPr>
        <w:t>微生物学</w:t>
      </w:r>
      <w:r w:rsidR="00F505D6" w:rsidRPr="003449CE">
        <w:rPr>
          <w:rFonts w:hint="eastAsia"/>
          <w:sz w:val="24"/>
        </w:rPr>
        <w:t>》</w:t>
      </w:r>
      <w:r w:rsidR="00F505D6" w:rsidRPr="003449CE">
        <w:rPr>
          <w:sz w:val="24"/>
        </w:rPr>
        <w:t>（第</w:t>
      </w:r>
      <w:r w:rsidR="00F505D6" w:rsidRPr="003449CE">
        <w:rPr>
          <w:rFonts w:hint="eastAsia"/>
          <w:sz w:val="24"/>
        </w:rPr>
        <w:t>8</w:t>
      </w:r>
      <w:r w:rsidR="00F505D6" w:rsidRPr="003449CE">
        <w:rPr>
          <w:sz w:val="24"/>
        </w:rPr>
        <w:t>版）</w:t>
      </w:r>
      <w:r w:rsidR="00F505D6" w:rsidRPr="003449CE">
        <w:rPr>
          <w:rFonts w:hint="eastAsia"/>
          <w:sz w:val="24"/>
        </w:rPr>
        <w:t>，</w:t>
      </w:r>
      <w:r w:rsidR="00F505D6" w:rsidRPr="003449CE">
        <w:rPr>
          <w:sz w:val="24"/>
        </w:rPr>
        <w:t>沈萍</w:t>
      </w:r>
      <w:r w:rsidR="00F505D6" w:rsidRPr="003449CE">
        <w:rPr>
          <w:rFonts w:hint="eastAsia"/>
          <w:sz w:val="24"/>
        </w:rPr>
        <w:t>、陈向东，</w:t>
      </w:r>
      <w:r w:rsidR="00F505D6" w:rsidRPr="003449CE">
        <w:rPr>
          <w:sz w:val="24"/>
        </w:rPr>
        <w:t>高等教育出版社</w:t>
      </w:r>
      <w:r w:rsidR="00F505D6" w:rsidRPr="003449CE">
        <w:rPr>
          <w:rFonts w:ascii="宋体" w:hAnsi="宋体" w:hint="eastAsia"/>
          <w:b/>
          <w:bCs/>
          <w:color w:val="FF0000"/>
          <w:sz w:val="24"/>
        </w:rPr>
        <w:t xml:space="preserve">                                          </w:t>
      </w:r>
    </w:p>
    <w:p w14:paraId="34B63FD1" w14:textId="4F183E48" w:rsidR="00F505D6" w:rsidRPr="00A40AC3" w:rsidRDefault="003449CE" w:rsidP="003449CE">
      <w:pPr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3449CE">
        <w:rPr>
          <w:rFonts w:ascii="宋体" w:hAnsi="宋体" w:hint="eastAsia"/>
          <w:sz w:val="24"/>
        </w:rPr>
        <w:t>2</w:t>
      </w:r>
      <w:r w:rsidRPr="003449CE">
        <w:rPr>
          <w:rFonts w:ascii="宋体" w:hAnsi="宋体"/>
          <w:sz w:val="24"/>
        </w:rPr>
        <w:t>.</w:t>
      </w:r>
      <w:r w:rsidR="00F505D6" w:rsidRPr="003449CE">
        <w:rPr>
          <w:rFonts w:ascii="宋体" w:hAnsi="宋体" w:hint="eastAsia"/>
          <w:sz w:val="24"/>
        </w:rPr>
        <w:t>《</w:t>
      </w:r>
      <w:r w:rsidR="00F505D6" w:rsidRPr="003449CE">
        <w:rPr>
          <w:rFonts w:hint="eastAsia"/>
          <w:sz w:val="24"/>
        </w:rPr>
        <w:t>微生物学教程》（第</w:t>
      </w:r>
      <w:r w:rsidR="00F505D6" w:rsidRPr="003449CE">
        <w:rPr>
          <w:rFonts w:hint="eastAsia"/>
          <w:sz w:val="24"/>
        </w:rPr>
        <w:t>4</w:t>
      </w:r>
      <w:r w:rsidR="00F505D6" w:rsidRPr="003449CE">
        <w:rPr>
          <w:rFonts w:hint="eastAsia"/>
          <w:sz w:val="24"/>
        </w:rPr>
        <w:t>版），周德庆，高等教育出版社</w:t>
      </w:r>
    </w:p>
    <w:p w14:paraId="4EBAF5D0" w14:textId="77777777" w:rsidR="0051385F" w:rsidRDefault="0051385F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</w:t>
      </w:r>
    </w:p>
    <w:p w14:paraId="3F93889D" w14:textId="338F3817" w:rsidR="0051385F" w:rsidRDefault="0051385F" w:rsidP="003449CE">
      <w:pPr>
        <w:spacing w:line="360" w:lineRule="auto"/>
        <w:ind w:firstLineChars="2450" w:firstLine="5903"/>
        <w:rPr>
          <w:rFonts w:ascii="宋体" w:hAnsi="宋体" w:hint="eastAsia"/>
          <w:b/>
          <w:bCs/>
          <w:sz w:val="24"/>
        </w:rPr>
      </w:pPr>
      <w:r w:rsidRPr="00A34D43">
        <w:rPr>
          <w:rFonts w:ascii="宋体" w:hAnsi="宋体" w:hint="eastAsia"/>
          <w:b/>
          <w:bCs/>
          <w:sz w:val="24"/>
        </w:rPr>
        <w:t xml:space="preserve"> </w:t>
      </w:r>
      <w:r w:rsidRPr="007463DE">
        <w:rPr>
          <w:rFonts w:ascii="Times New Roman" w:hAnsi="Times New Roman"/>
          <w:b/>
          <w:bCs/>
          <w:sz w:val="24"/>
        </w:rPr>
        <w:t xml:space="preserve">       </w:t>
      </w:r>
      <w:r>
        <w:rPr>
          <w:rFonts w:ascii="宋体" w:hAnsi="宋体" w:hint="eastAsia"/>
          <w:b/>
          <w:bCs/>
          <w:sz w:val="24"/>
        </w:rPr>
        <w:t xml:space="preserve">            </w:t>
      </w:r>
      <w:r w:rsidR="00A03D43">
        <w:rPr>
          <w:rFonts w:ascii="宋体" w:hAnsi="宋体" w:hint="eastAsia"/>
          <w:b/>
          <w:bCs/>
          <w:sz w:val="24"/>
        </w:rPr>
        <w:t xml:space="preserve">                   </w:t>
      </w:r>
    </w:p>
    <w:sectPr w:rsidR="0051385F" w:rsidSect="003449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9E42" w14:textId="77777777" w:rsidR="006B2CC2" w:rsidRDefault="006B2CC2" w:rsidP="00A537CF">
      <w:r>
        <w:separator/>
      </w:r>
    </w:p>
  </w:endnote>
  <w:endnote w:type="continuationSeparator" w:id="0">
    <w:p w14:paraId="21A5C9FD" w14:textId="77777777" w:rsidR="006B2CC2" w:rsidRDefault="006B2CC2" w:rsidP="00A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C5F4" w14:textId="77777777" w:rsidR="006B2CC2" w:rsidRDefault="006B2CC2" w:rsidP="00A537CF">
      <w:r>
        <w:separator/>
      </w:r>
    </w:p>
  </w:footnote>
  <w:footnote w:type="continuationSeparator" w:id="0">
    <w:p w14:paraId="73718303" w14:textId="77777777" w:rsidR="006B2CC2" w:rsidRDefault="006B2CC2" w:rsidP="00A5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57C06"/>
    <w:multiLevelType w:val="multilevel"/>
    <w:tmpl w:val="51A57C06"/>
    <w:lvl w:ilvl="0">
      <w:start w:val="1"/>
      <w:numFmt w:val="japaneseCounting"/>
      <w:lvlText w:val="第%1节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8A78CFE"/>
    <w:multiLevelType w:val="singleLevel"/>
    <w:tmpl w:val="78A78C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09399845">
    <w:abstractNumId w:val="1"/>
  </w:num>
  <w:num w:numId="2" w16cid:durableId="212961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E"/>
    <w:rsid w:val="000106AF"/>
    <w:rsid w:val="000120A0"/>
    <w:rsid w:val="00030349"/>
    <w:rsid w:val="00041E74"/>
    <w:rsid w:val="000474D7"/>
    <w:rsid w:val="0005303F"/>
    <w:rsid w:val="00056218"/>
    <w:rsid w:val="00057AFC"/>
    <w:rsid w:val="00064302"/>
    <w:rsid w:val="000A326C"/>
    <w:rsid w:val="000A4F11"/>
    <w:rsid w:val="000B666D"/>
    <w:rsid w:val="000F5FF0"/>
    <w:rsid w:val="00103674"/>
    <w:rsid w:val="00103774"/>
    <w:rsid w:val="00137C76"/>
    <w:rsid w:val="00143E3A"/>
    <w:rsid w:val="00173976"/>
    <w:rsid w:val="00193433"/>
    <w:rsid w:val="001C0BE1"/>
    <w:rsid w:val="001E48D2"/>
    <w:rsid w:val="00203135"/>
    <w:rsid w:val="00210058"/>
    <w:rsid w:val="002400B6"/>
    <w:rsid w:val="0026329E"/>
    <w:rsid w:val="00274342"/>
    <w:rsid w:val="00294060"/>
    <w:rsid w:val="00294A21"/>
    <w:rsid w:val="002A4D1C"/>
    <w:rsid w:val="002B3D81"/>
    <w:rsid w:val="002B7E5A"/>
    <w:rsid w:val="002C7637"/>
    <w:rsid w:val="002C7AAD"/>
    <w:rsid w:val="002F5C10"/>
    <w:rsid w:val="0032765A"/>
    <w:rsid w:val="00327C6D"/>
    <w:rsid w:val="00331AAE"/>
    <w:rsid w:val="003342F0"/>
    <w:rsid w:val="003448E7"/>
    <w:rsid w:val="003449CE"/>
    <w:rsid w:val="003615F1"/>
    <w:rsid w:val="00371EDC"/>
    <w:rsid w:val="003A78B2"/>
    <w:rsid w:val="003B726E"/>
    <w:rsid w:val="003C3DDC"/>
    <w:rsid w:val="003C61E5"/>
    <w:rsid w:val="003D3CCB"/>
    <w:rsid w:val="003E429B"/>
    <w:rsid w:val="003F1C66"/>
    <w:rsid w:val="003F4118"/>
    <w:rsid w:val="003F6D9F"/>
    <w:rsid w:val="004313C0"/>
    <w:rsid w:val="00451B05"/>
    <w:rsid w:val="00455D6E"/>
    <w:rsid w:val="004800B0"/>
    <w:rsid w:val="004910C7"/>
    <w:rsid w:val="0049468C"/>
    <w:rsid w:val="004C2999"/>
    <w:rsid w:val="004C5189"/>
    <w:rsid w:val="004C5288"/>
    <w:rsid w:val="004D2EA0"/>
    <w:rsid w:val="004E7533"/>
    <w:rsid w:val="00507B46"/>
    <w:rsid w:val="005102A7"/>
    <w:rsid w:val="0051385F"/>
    <w:rsid w:val="005201C8"/>
    <w:rsid w:val="00531B2F"/>
    <w:rsid w:val="00552694"/>
    <w:rsid w:val="00590A89"/>
    <w:rsid w:val="00594F1A"/>
    <w:rsid w:val="005A1FA7"/>
    <w:rsid w:val="005B3145"/>
    <w:rsid w:val="005B4356"/>
    <w:rsid w:val="00612A6C"/>
    <w:rsid w:val="00624963"/>
    <w:rsid w:val="00645D23"/>
    <w:rsid w:val="00656714"/>
    <w:rsid w:val="00662939"/>
    <w:rsid w:val="006B2CC2"/>
    <w:rsid w:val="006C2C48"/>
    <w:rsid w:val="006C4BD9"/>
    <w:rsid w:val="006D7597"/>
    <w:rsid w:val="00710470"/>
    <w:rsid w:val="007118F4"/>
    <w:rsid w:val="00721597"/>
    <w:rsid w:val="007463DE"/>
    <w:rsid w:val="00761358"/>
    <w:rsid w:val="00767A67"/>
    <w:rsid w:val="007A2782"/>
    <w:rsid w:val="007A37D5"/>
    <w:rsid w:val="007C6747"/>
    <w:rsid w:val="007C7E95"/>
    <w:rsid w:val="008563BB"/>
    <w:rsid w:val="0086498F"/>
    <w:rsid w:val="0087169D"/>
    <w:rsid w:val="00874750"/>
    <w:rsid w:val="00875384"/>
    <w:rsid w:val="0088409A"/>
    <w:rsid w:val="008A1C33"/>
    <w:rsid w:val="008F4ABA"/>
    <w:rsid w:val="00902268"/>
    <w:rsid w:val="00906FD5"/>
    <w:rsid w:val="0091234F"/>
    <w:rsid w:val="009174F5"/>
    <w:rsid w:val="00931E01"/>
    <w:rsid w:val="00965A61"/>
    <w:rsid w:val="00970397"/>
    <w:rsid w:val="0097167E"/>
    <w:rsid w:val="00971F57"/>
    <w:rsid w:val="00973EB5"/>
    <w:rsid w:val="009761EC"/>
    <w:rsid w:val="00977E29"/>
    <w:rsid w:val="009829C4"/>
    <w:rsid w:val="009B0C78"/>
    <w:rsid w:val="009B5D7D"/>
    <w:rsid w:val="009C5B45"/>
    <w:rsid w:val="009C67B5"/>
    <w:rsid w:val="009D16E1"/>
    <w:rsid w:val="009D25CD"/>
    <w:rsid w:val="009D3997"/>
    <w:rsid w:val="009E4E26"/>
    <w:rsid w:val="009F501E"/>
    <w:rsid w:val="009F7DAF"/>
    <w:rsid w:val="00A013DF"/>
    <w:rsid w:val="00A03D43"/>
    <w:rsid w:val="00A104D7"/>
    <w:rsid w:val="00A34D43"/>
    <w:rsid w:val="00A363CB"/>
    <w:rsid w:val="00A40AC3"/>
    <w:rsid w:val="00A47E45"/>
    <w:rsid w:val="00A537CF"/>
    <w:rsid w:val="00A602A7"/>
    <w:rsid w:val="00A74E9A"/>
    <w:rsid w:val="00A76D05"/>
    <w:rsid w:val="00A92D6C"/>
    <w:rsid w:val="00A971B6"/>
    <w:rsid w:val="00AC2AEC"/>
    <w:rsid w:val="00AE08C8"/>
    <w:rsid w:val="00AE5E65"/>
    <w:rsid w:val="00B17B41"/>
    <w:rsid w:val="00B209BD"/>
    <w:rsid w:val="00B3424F"/>
    <w:rsid w:val="00B515F8"/>
    <w:rsid w:val="00B67A8D"/>
    <w:rsid w:val="00B70D99"/>
    <w:rsid w:val="00B75E91"/>
    <w:rsid w:val="00BB5916"/>
    <w:rsid w:val="00BB6BEC"/>
    <w:rsid w:val="00BD7D5B"/>
    <w:rsid w:val="00BF70D9"/>
    <w:rsid w:val="00C028B9"/>
    <w:rsid w:val="00C21E67"/>
    <w:rsid w:val="00C36F52"/>
    <w:rsid w:val="00C3726F"/>
    <w:rsid w:val="00C4580A"/>
    <w:rsid w:val="00C52835"/>
    <w:rsid w:val="00C705CC"/>
    <w:rsid w:val="00C73DFA"/>
    <w:rsid w:val="00C809C8"/>
    <w:rsid w:val="00C85DB0"/>
    <w:rsid w:val="00C944E8"/>
    <w:rsid w:val="00CA12C5"/>
    <w:rsid w:val="00CA74BD"/>
    <w:rsid w:val="00CB5B1A"/>
    <w:rsid w:val="00CC2291"/>
    <w:rsid w:val="00CC5222"/>
    <w:rsid w:val="00D02DF2"/>
    <w:rsid w:val="00D06B4E"/>
    <w:rsid w:val="00D14257"/>
    <w:rsid w:val="00D14DF2"/>
    <w:rsid w:val="00D16CB5"/>
    <w:rsid w:val="00D37983"/>
    <w:rsid w:val="00D54B7A"/>
    <w:rsid w:val="00D62CB1"/>
    <w:rsid w:val="00D641B1"/>
    <w:rsid w:val="00D666BE"/>
    <w:rsid w:val="00D66DB6"/>
    <w:rsid w:val="00D71757"/>
    <w:rsid w:val="00D77CD3"/>
    <w:rsid w:val="00D92F29"/>
    <w:rsid w:val="00D97BCD"/>
    <w:rsid w:val="00DC33AD"/>
    <w:rsid w:val="00DE05F6"/>
    <w:rsid w:val="00E1046E"/>
    <w:rsid w:val="00E20785"/>
    <w:rsid w:val="00E54E46"/>
    <w:rsid w:val="00E7674D"/>
    <w:rsid w:val="00E813FA"/>
    <w:rsid w:val="00E8193A"/>
    <w:rsid w:val="00E85435"/>
    <w:rsid w:val="00E85EAB"/>
    <w:rsid w:val="00E9423D"/>
    <w:rsid w:val="00EA0184"/>
    <w:rsid w:val="00EB33AD"/>
    <w:rsid w:val="00EB3C0D"/>
    <w:rsid w:val="00ED6A47"/>
    <w:rsid w:val="00EE17FC"/>
    <w:rsid w:val="00EF09B0"/>
    <w:rsid w:val="00EF5909"/>
    <w:rsid w:val="00F33845"/>
    <w:rsid w:val="00F505D6"/>
    <w:rsid w:val="00F6763E"/>
    <w:rsid w:val="00F70CC3"/>
    <w:rsid w:val="00F74A24"/>
    <w:rsid w:val="00F91FB2"/>
    <w:rsid w:val="00FC18CB"/>
    <w:rsid w:val="00FE1EF5"/>
    <w:rsid w:val="00FE2DD9"/>
    <w:rsid w:val="00FE350C"/>
    <w:rsid w:val="00FF591E"/>
    <w:rsid w:val="022153E3"/>
    <w:rsid w:val="116C4C3C"/>
    <w:rsid w:val="11BA26E0"/>
    <w:rsid w:val="125A5DA1"/>
    <w:rsid w:val="1A111573"/>
    <w:rsid w:val="1DFF402D"/>
    <w:rsid w:val="2AE244F2"/>
    <w:rsid w:val="2E6D0DF6"/>
    <w:rsid w:val="35F767FF"/>
    <w:rsid w:val="35F85767"/>
    <w:rsid w:val="39231B0F"/>
    <w:rsid w:val="3A4A4B09"/>
    <w:rsid w:val="43ED0CD2"/>
    <w:rsid w:val="476765DD"/>
    <w:rsid w:val="4A086065"/>
    <w:rsid w:val="4B9C66C7"/>
    <w:rsid w:val="4FA3602F"/>
    <w:rsid w:val="58213EAC"/>
    <w:rsid w:val="5A372412"/>
    <w:rsid w:val="5D245C5A"/>
    <w:rsid w:val="5D806DA9"/>
    <w:rsid w:val="5EC90C3F"/>
    <w:rsid w:val="5F6903A7"/>
    <w:rsid w:val="64935583"/>
    <w:rsid w:val="6A115AEC"/>
    <w:rsid w:val="731908F0"/>
    <w:rsid w:val="742A731C"/>
    <w:rsid w:val="74635A71"/>
    <w:rsid w:val="7BC26612"/>
    <w:rsid w:val="7D7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8B35F80"/>
  <w15:chartTrackingRefBased/>
  <w15:docId w15:val="{099A7A9D-19F7-4D25-A5CA-671C861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rPr>
      <w:rFonts w:ascii="Cambria" w:hAnsi="Cambria"/>
      <w:smallCaps/>
      <w:spacing w:val="5"/>
      <w:sz w:val="36"/>
      <w:szCs w:val="36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Balloon Text"/>
    <w:basedOn w:val="a"/>
    <w:semiHidden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cs="Calibri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table" w:styleId="ad">
    <w:name w:val="Table Grid"/>
    <w:basedOn w:val="a1"/>
    <w:rsid w:val="001E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4</DocSecurity>
  <Lines>8</Lines>
  <Paragraphs>2</Paragraphs>
  <ScaleCrop>false</ScaleCrop>
  <Company>EN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大连大学2007年硕士研究生招生简章</dc:title>
  <dc:subject/>
  <dc:creator>HX</dc:creator>
  <cp:keywords/>
  <cp:lastModifiedBy>媛媛 凌</cp:lastModifiedBy>
  <cp:revision>2</cp:revision>
  <cp:lastPrinted>2021-05-12T05:25:00Z</cp:lastPrinted>
  <dcterms:created xsi:type="dcterms:W3CDTF">2023-08-10T07:01:00Z</dcterms:created>
  <dcterms:modified xsi:type="dcterms:W3CDTF">2023-08-10T07:01:00Z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