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ascii="华文中宋" w:hAnsi="华文中宋" w:eastAsia="华文中宋"/>
          <w:sz w:val="32"/>
          <w:szCs w:val="32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科目代码：3029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科目名称：民法学原理 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满分：100分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民法总则部分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一、民法基本原则与分编基本原则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二、民法的性质及其应用问题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三、民事主体的分类以及依据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四、自然人行为能力与侵权责任能力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五、公法人与特别法人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六、民事法律行为的效力类型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七、意思表示的功能和要素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八、法律行为的效力瑕疵与根据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九、无权代理的法律后果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十、代理权行使责任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物权编部分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一、物权法的性质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二、物权法的发展历史与理念变化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三、物债二分的理论评价，物权法与债权法的关联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四、物权法的基本原则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五、物权的性质与类型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六、物权的客体与分类以及现代社会客体的变化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七、物权效力的观点与评价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八、物权的保护方法评析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九、物权变动的模式评析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十、非法律行为物权变动规则评价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十一、占有的原理与效力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十二、占有状态的推定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十三、所有权的地位与社会作用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十四、所有权的内容与限制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十五、自然资源国家所有权行使规则评析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十六、无人居住海岛使用权规则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十七、用益物权的种类变化和现代特征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十八、自然资源用益物权的类别与学术争论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十九、土地承包经营权、土地经营权的结构和法律性质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二十、集体所有权行使规则评析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二十一、国有建设用地使用权的类型和改革方向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二十二、宅基地“三权分置”改革的民法规范与问题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二十三、《民法典》担保物权新规及评价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二十四、空间权理论与自然资源空间权制度的发展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二十五、民事权利客体与自然资源物权客体理论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二十六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民法典内部体系与外部体系原理与应用</w:t>
      </w:r>
    </w:p>
    <w:p>
      <w:pPr>
        <w:rPr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侵权责任编部分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一、侵权法的目标功能、立法体系、发展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二、侵权行为的认定与类型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三、归责原则与归责事由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四、侵权法的保护范围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五、一般侵权行为的规范模式与构成要件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六、行为、侵害民事权益与损害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七、因果关系的认定与识别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八、违法性与过错的理论与规则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九、免责事由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十、多数人侵权责任的体系构成与规范目的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十一、共同加害行为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十二、教唆帮助行为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十三、共同危险行为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十四、无意思联络的数人侵权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十五、监护人责任问题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十六、用人者责任问题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十七、网络侵权责任问题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十八、违反安全保障义务的侵权责任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十九、医疗损害责任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二十、高度危险责任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二十一、侵权责任承担方式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二十二、财产损害赔偿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二十三、精神损害赔偿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2A34FB"/>
    <w:rsid w:val="000276FB"/>
    <w:rsid w:val="00172603"/>
    <w:rsid w:val="00246178"/>
    <w:rsid w:val="00261C61"/>
    <w:rsid w:val="002A34FB"/>
    <w:rsid w:val="00425D01"/>
    <w:rsid w:val="004446C8"/>
    <w:rsid w:val="00532406"/>
    <w:rsid w:val="005516AC"/>
    <w:rsid w:val="0057005A"/>
    <w:rsid w:val="00576AB7"/>
    <w:rsid w:val="006F7C3C"/>
    <w:rsid w:val="008C035B"/>
    <w:rsid w:val="008F235F"/>
    <w:rsid w:val="00A12BFE"/>
    <w:rsid w:val="00A15ABF"/>
    <w:rsid w:val="00A440A0"/>
    <w:rsid w:val="00D53AB0"/>
    <w:rsid w:val="00DB45A0"/>
    <w:rsid w:val="00E44142"/>
    <w:rsid w:val="00F91F1D"/>
    <w:rsid w:val="00FF5239"/>
    <w:rsid w:val="19A579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143</Words>
  <Characters>818</Characters>
  <Lines>6</Lines>
  <Paragraphs>1</Paragraphs>
  <TotalTime>8</TotalTime>
  <ScaleCrop>false</ScaleCrop>
  <LinksUpToDate>false</LinksUpToDate>
  <CharactersWithSpaces>960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2021-12-14T03:48:00Z</dcterms:created>
  <dc:creator>Microsoft</dc:creator>
  <cp:lastModifiedBy>夭桃秾李</cp:lastModifiedBy>
  <dcterms:modified xsi:type="dcterms:W3CDTF">2023-12-11T08:52:51Z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7831CE47BA4F43A09BD0497F8BD88FD4_12</vt:lpwstr>
  </property>
</Properties>
</file>