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考试科目：遗传学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内容结构：遗传细胞与分子基础30％; 孟德尔遗传分析，核外遗传, 数量遗传,群体遗传50％; 进化论, 肿瘤遗传20%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遗传细胞与分子基础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染色体结构特征, 染色体在有丝分裂与减数分裂中的行为及遗传学意义,染色体畸变类型, 细胞周期, 遗传的染色体学说, 肺炎链球菌的转化实验,  核酸的分子结构, 中心法则修正与发展, 基因概念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1．掌握染色体结构特征.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2．掌握中心法则及信息流概念。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3．掌握染色体常见畸变方式,在细胞分裂中的行为特征及遗传学意义.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4．理解DNA复制基本规律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掌握基因概念.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二、孟德尔遗传分析，核外遗传, 数量遗传,群体遗传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孟德尔的豌豆杂交实验, 分离定律, 自由组合定律, 孟德尔假设, 显性和隐性, 基因型和表型 , 分离比实现的条件, 两对基因杂交的基因型和表型 , 性别决定与伴性遗传, 连锁与交换, 基因的作用与环境的关系, 外显率与表现度, 核外遗传的性质与特点, 母体影响, 线粒体,叶绿体遗传及其分子基础, 数量性状及其特性,孟德尔群体,基因库,Hardy-weinberg定律.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1．掌握孟德尔遗传学基本学说与分析方法。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2．理解连锁遗传,数量遗传,群体遗传基本概念.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3．掌握核外遗传.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掌握孟德尔群体,基因库,Hardy-weinberg定律概念.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理解分离比实现的条件.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三、进化论, 肿瘤遗传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渐变论与跃进论,达尔文自然选择学说及核心内容,现代达尔文主义基本理论,基因频率,物种形成的遗传机制,生殖隔离,中性学说,遗传漂变,癌基因与抑癌基因,单基因遗传肿瘤-视网膜母细胞瘤的遗传型,非遗传型差异,二次突变学说,肿瘤的单克隆起源假说.表观遗传学基本概念.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1．掌握达尔文自然选择学说及核心内容。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2．理解现代达尔文主义与经典达尔文主义差异.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3．掌握物种形成的遗传机制.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掌握二次突变学说,并以该学说解释视网膜母细胞瘤的遗传型,非遗传型差异.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理解肿瘤的单克隆起源假说.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理解表观遗传学基本概念.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参考书目：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《遗传学》 </w:t>
      </w:r>
      <w:r>
        <w:rPr>
          <w:rStyle w:val="7"/>
          <w:rFonts w:hint="eastAsia"/>
          <w:b w:val="0"/>
          <w:sz w:val="28"/>
          <w:szCs w:val="28"/>
        </w:rPr>
        <w:t xml:space="preserve">戴灼华  </w:t>
      </w:r>
      <w:r>
        <w:rPr>
          <w:rFonts w:hint="eastAsia"/>
          <w:sz w:val="28"/>
          <w:szCs w:val="28"/>
        </w:rPr>
        <w:t>高等教育出版社  2008年第二版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23FAF"/>
    <w:multiLevelType w:val="multilevel"/>
    <w:tmpl w:val="3CB23FA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1B94"/>
    <w:rsid w:val="00950BE4"/>
    <w:rsid w:val="00E909B4"/>
    <w:rsid w:val="2D8A6FD4"/>
    <w:rsid w:val="61DF3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Placeholder Text"/>
    <w:semiHidden/>
    <w:uiPriority w:val="99"/>
    <w:rPr>
      <w:color w:val="808080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4">
    <w:name w:val="apple-converted-space"/>
    <w:basedOn w:val="6"/>
    <w:uiPriority w:val="0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2014-09-23T00:48:00Z</dcterms:created>
  <dc:creator>User</dc:creator>
  <cp:lastModifiedBy>vertesyuan</cp:lastModifiedBy>
  <dcterms:modified xsi:type="dcterms:W3CDTF">2024-01-09T06:43:32Z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A226E76D804D4E809673FB4C53CD5B15_13</vt:lpwstr>
  </property>
</Properties>
</file>