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w:t>
      </w:r>
      <w:r>
        <w:rPr>
          <w:rFonts w:hint="eastAsia"/>
          <w:b/>
          <w:bCs/>
          <w:sz w:val="28"/>
          <w:lang w:val="en-US" w:eastAsia="zh-CN"/>
        </w:rPr>
        <w:t>2</w:t>
      </w:r>
      <w:r>
        <w:rPr>
          <w:rFonts w:hint="eastAsia"/>
          <w:b/>
          <w:bCs/>
          <w:sz w:val="28"/>
          <w:lang w:val="en-US" w:eastAsia="zh-CN"/>
        </w:rPr>
        <w:t>4</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考试科目：英汉互译           </w:t>
      </w:r>
      <w:r>
        <w:rPr>
          <w:b/>
          <w:bCs/>
          <w:sz w:val="28"/>
          <w:u w:val="single"/>
        </w:rPr>
        <w:t xml:space="preserve">         </w:t>
      </w:r>
      <w:r>
        <w:rPr>
          <w:rFonts w:hint="eastAsia"/>
          <w:b/>
          <w:bCs/>
          <w:sz w:val="28"/>
          <w:u w:val="single"/>
        </w:rPr>
        <w:t xml:space="preserve">代码：967        </w:t>
      </w:r>
      <w:r>
        <w:rPr>
          <w:rFonts w:hint="eastAsia"/>
          <w:b/>
          <w:bCs/>
          <w:u w:val="single"/>
        </w:rPr>
        <w:t xml:space="preserve">      </w:t>
      </w:r>
    </w:p>
    <w:p>
      <w:pPr>
        <w:spacing w:line="500" w:lineRule="exact"/>
        <w:rPr>
          <w:rFonts w:hint="eastAsia" w:ascii="宋体" w:hAnsi="宋体"/>
          <w:b/>
          <w:bCs/>
          <w:szCs w:val="21"/>
        </w:rPr>
      </w:pPr>
      <w:r>
        <w:rPr>
          <w:rFonts w:hint="eastAsia" w:ascii="宋体" w:hAnsi="宋体"/>
          <w:b/>
          <w:bCs/>
          <w:szCs w:val="21"/>
        </w:rPr>
        <w:t>一、考试目的</w:t>
      </w:r>
    </w:p>
    <w:p>
      <w:pPr>
        <w:spacing w:line="500" w:lineRule="exact"/>
        <w:ind w:firstLine="447" w:firstLineChars="213"/>
        <w:rPr>
          <w:rFonts w:hint="eastAsia" w:ascii="宋体" w:hAnsi="宋体" w:cs="fangsong-identity-h"/>
          <w:szCs w:val="21"/>
        </w:rPr>
      </w:pPr>
      <w:r>
        <w:rPr>
          <w:rFonts w:hint="eastAsia" w:ascii="宋体" w:hAnsi="宋体" w:cs="fangsong-identity-h"/>
          <w:szCs w:val="21"/>
        </w:rPr>
        <w:t>《英汉互译》是全日制</w:t>
      </w:r>
      <w:r>
        <w:rPr>
          <w:rFonts w:hint="eastAsia" w:ascii="宋体" w:hAnsi="宋体" w:cs="宋体"/>
          <w:szCs w:val="21"/>
        </w:rPr>
        <w:t>外国语言文学硕士学位</w:t>
      </w:r>
      <w:r>
        <w:rPr>
          <w:rFonts w:hint="eastAsia" w:ascii="宋体" w:hAnsi="宋体" w:cs="fangsong-identity-h"/>
          <w:szCs w:val="21"/>
        </w:rPr>
        <w:t>研究生入学考试的基础课考试科目，其目的是考察考生的英汉互译实践能力及相关的专业知识是否达到进入该专业学习阶段的水平。</w:t>
      </w:r>
    </w:p>
    <w:p>
      <w:pPr>
        <w:spacing w:line="500" w:lineRule="exact"/>
        <w:rPr>
          <w:rFonts w:hint="eastAsia" w:ascii="宋体" w:hAnsi="宋体"/>
          <w:b/>
          <w:bCs/>
          <w:szCs w:val="21"/>
        </w:rPr>
      </w:pPr>
    </w:p>
    <w:p>
      <w:pPr>
        <w:spacing w:line="500" w:lineRule="exact"/>
        <w:rPr>
          <w:rFonts w:hint="eastAsia" w:ascii="宋体" w:hAnsi="宋体" w:cs="fangsong-identity-h"/>
          <w:b/>
          <w:bCs/>
          <w:szCs w:val="21"/>
        </w:rPr>
      </w:pPr>
      <w:r>
        <w:rPr>
          <w:rFonts w:hint="eastAsia" w:ascii="宋体" w:hAnsi="宋体"/>
          <w:b/>
          <w:bCs/>
          <w:szCs w:val="21"/>
        </w:rPr>
        <w:t>二、考</w:t>
      </w:r>
      <w:r>
        <w:rPr>
          <w:rFonts w:hint="eastAsia" w:ascii="宋体" w:hAnsi="宋体" w:cs="fangsong-identity-h"/>
          <w:b/>
          <w:bCs/>
          <w:szCs w:val="21"/>
        </w:rPr>
        <w:t>试性质与范围</w:t>
      </w:r>
    </w:p>
    <w:p>
      <w:pPr>
        <w:spacing w:line="500" w:lineRule="exact"/>
        <w:ind w:firstLine="390" w:firstLineChars="186"/>
        <w:rPr>
          <w:rFonts w:hint="eastAsia" w:ascii="宋体" w:hAnsi="宋体" w:cs="fangsong-identity-h"/>
          <w:szCs w:val="21"/>
        </w:rPr>
      </w:pPr>
      <w:r>
        <w:rPr>
          <w:rFonts w:hint="eastAsia" w:ascii="宋体" w:hAnsi="宋体" w:cs="fangsong-identity-h"/>
          <w:szCs w:val="21"/>
        </w:rPr>
        <w:t>本考试是测试考生是否具备扎实的翻译能力的尺度参照性水平考试。考试的范围包括该专业考生入学应具备的外语词汇量、语法知识、文化背景知识、英汉两种语言的基本功及两种语言转换的技能。</w:t>
      </w:r>
    </w:p>
    <w:p>
      <w:pPr>
        <w:spacing w:line="500" w:lineRule="exact"/>
        <w:rPr>
          <w:rFonts w:hint="eastAsia" w:ascii="宋体" w:hAnsi="宋体"/>
          <w:b/>
          <w:bCs/>
          <w:szCs w:val="21"/>
        </w:rPr>
      </w:pPr>
    </w:p>
    <w:p>
      <w:pPr>
        <w:spacing w:line="500" w:lineRule="exact"/>
        <w:rPr>
          <w:rFonts w:hint="eastAsia" w:ascii="宋体" w:hAnsi="宋体"/>
          <w:b/>
          <w:bCs/>
          <w:szCs w:val="21"/>
        </w:rPr>
      </w:pPr>
      <w:r>
        <w:rPr>
          <w:rFonts w:hint="eastAsia" w:ascii="宋体" w:hAnsi="宋体"/>
          <w:b/>
          <w:bCs/>
          <w:szCs w:val="21"/>
        </w:rPr>
        <w:t>三、考</w:t>
      </w:r>
      <w:r>
        <w:rPr>
          <w:rFonts w:hint="eastAsia" w:ascii="宋体" w:hAnsi="宋体" w:cs="fangsong-identity-h"/>
          <w:b/>
          <w:bCs/>
          <w:szCs w:val="21"/>
        </w:rPr>
        <w:t>试</w:t>
      </w:r>
      <w:r>
        <w:rPr>
          <w:rFonts w:hint="eastAsia" w:ascii="宋体" w:hAnsi="宋体"/>
          <w:b/>
          <w:bCs/>
          <w:szCs w:val="21"/>
        </w:rPr>
        <w:t>基本要求</w:t>
      </w:r>
    </w:p>
    <w:p>
      <w:pPr>
        <w:spacing w:line="500" w:lineRule="exact"/>
        <w:ind w:firstLine="420" w:firstLineChars="200"/>
        <w:rPr>
          <w:rFonts w:hint="eastAsia" w:ascii="宋体" w:hAnsi="宋体" w:cs="宋体"/>
          <w:kern w:val="0"/>
          <w:szCs w:val="21"/>
        </w:rPr>
      </w:pPr>
      <w:r>
        <w:rPr>
          <w:bCs/>
          <w:szCs w:val="21"/>
        </w:rPr>
        <w:t xml:space="preserve">1. </w:t>
      </w:r>
      <w:r>
        <w:rPr>
          <w:rFonts w:hint="eastAsia" w:ascii="宋体" w:hAnsi="宋体" w:cs="宋体"/>
          <w:kern w:val="0"/>
          <w:szCs w:val="21"/>
        </w:rPr>
        <w:t>具备一定的中外文化、政治、经济、法律等方面的背景知识，有充分的词汇积累。</w:t>
      </w:r>
    </w:p>
    <w:p>
      <w:pPr>
        <w:spacing w:line="500" w:lineRule="exact"/>
        <w:ind w:firstLine="420" w:firstLineChars="200"/>
        <w:rPr>
          <w:rFonts w:hint="eastAsia" w:ascii="宋体" w:hAnsi="宋体"/>
          <w:bCs/>
          <w:szCs w:val="21"/>
        </w:rPr>
      </w:pPr>
      <w:r>
        <w:rPr>
          <w:bCs/>
          <w:szCs w:val="21"/>
        </w:rPr>
        <w:t>2.</w:t>
      </w:r>
      <w:r>
        <w:rPr>
          <w:rFonts w:hint="eastAsia" w:ascii="宋体" w:hAnsi="宋体"/>
          <w:bCs/>
          <w:szCs w:val="21"/>
        </w:rPr>
        <w:t xml:space="preserve"> 具备扎实的</w:t>
      </w:r>
      <w:r>
        <w:rPr>
          <w:rFonts w:hint="eastAsia" w:ascii="宋体" w:hAnsi="宋体" w:cs="宋体"/>
          <w:kern w:val="0"/>
          <w:szCs w:val="21"/>
        </w:rPr>
        <w:t>英汉两种语言的基本功。</w:t>
      </w:r>
    </w:p>
    <w:p>
      <w:pPr>
        <w:spacing w:line="500" w:lineRule="exact"/>
        <w:ind w:firstLine="420" w:firstLineChars="200"/>
        <w:rPr>
          <w:rFonts w:hint="eastAsia" w:ascii="宋体" w:hAnsi="宋体"/>
          <w:bCs/>
          <w:szCs w:val="21"/>
        </w:rPr>
      </w:pPr>
      <w:r>
        <w:rPr>
          <w:bCs/>
          <w:szCs w:val="21"/>
        </w:rPr>
        <w:t>3.</w:t>
      </w:r>
      <w:r>
        <w:rPr>
          <w:rFonts w:hint="eastAsia" w:ascii="宋体" w:hAnsi="宋体"/>
          <w:bCs/>
          <w:szCs w:val="21"/>
        </w:rPr>
        <w:t xml:space="preserve"> 熟练掌握英汉/汉英翻译技巧，具备扎实的英汉/汉英翻译能力。</w:t>
      </w:r>
    </w:p>
    <w:p>
      <w:pPr>
        <w:spacing w:line="500" w:lineRule="exact"/>
        <w:rPr>
          <w:rFonts w:hint="eastAsia" w:ascii="宋体" w:hAnsi="宋体"/>
          <w:b/>
          <w:bCs/>
          <w:szCs w:val="21"/>
        </w:rPr>
      </w:pPr>
    </w:p>
    <w:p>
      <w:pPr>
        <w:spacing w:line="500" w:lineRule="exact"/>
        <w:rPr>
          <w:rFonts w:hint="eastAsia" w:ascii="宋体" w:hAnsi="宋体"/>
          <w:b/>
          <w:bCs/>
          <w:szCs w:val="21"/>
        </w:rPr>
      </w:pPr>
      <w:r>
        <w:rPr>
          <w:rFonts w:hint="eastAsia" w:ascii="宋体" w:hAnsi="宋体"/>
          <w:b/>
          <w:bCs/>
          <w:szCs w:val="21"/>
        </w:rPr>
        <w:t>四、考试内容与要求</w:t>
      </w:r>
    </w:p>
    <w:p>
      <w:pPr>
        <w:spacing w:line="500" w:lineRule="exact"/>
        <w:ind w:firstLine="435"/>
        <w:rPr>
          <w:rFonts w:hint="eastAsia" w:ascii="Calibri" w:hAnsi="Calibri" w:cs="宋体"/>
          <w:kern w:val="0"/>
          <w:szCs w:val="21"/>
        </w:rPr>
      </w:pPr>
      <w:r>
        <w:rPr>
          <w:rFonts w:hint="eastAsia" w:ascii="宋体" w:hAnsi="宋体" w:cs="fangsong-identity-h"/>
          <w:szCs w:val="21"/>
        </w:rPr>
        <w:t>考试内容包括三个部分：英汉翻译、汉英翻译、</w:t>
      </w:r>
      <w:r>
        <w:rPr>
          <w:rFonts w:hint="eastAsia" w:ascii="宋体" w:hAnsi="宋体"/>
          <w:bCs/>
          <w:szCs w:val="21"/>
        </w:rPr>
        <w:t>翻译评述（</w:t>
      </w:r>
      <w:r>
        <w:rPr>
          <w:rFonts w:hint="eastAsia" w:ascii="Calibri" w:hAnsi="Calibri" w:cs="宋体"/>
          <w:kern w:val="0"/>
          <w:szCs w:val="21"/>
        </w:rPr>
        <w:t>详见“考试内容一览表”）。</w:t>
      </w:r>
    </w:p>
    <w:p>
      <w:pPr>
        <w:spacing w:line="500" w:lineRule="exact"/>
        <w:ind w:firstLine="435"/>
        <w:rPr>
          <w:b/>
          <w:bCs/>
          <w:szCs w:val="21"/>
        </w:rPr>
      </w:pPr>
      <w:r>
        <w:rPr>
          <w:rFonts w:hAnsi="宋体"/>
          <w:szCs w:val="21"/>
        </w:rPr>
        <w:t>考试时间为</w:t>
      </w:r>
      <w:r>
        <w:rPr>
          <w:szCs w:val="21"/>
        </w:rPr>
        <w:t>180</w:t>
      </w:r>
      <w:r>
        <w:rPr>
          <w:rFonts w:hAnsi="宋体"/>
          <w:szCs w:val="21"/>
        </w:rPr>
        <w:t>分钟，考试形式为闭卷考，满分为</w:t>
      </w:r>
      <w:r>
        <w:rPr>
          <w:szCs w:val="21"/>
        </w:rPr>
        <w:t>150</w:t>
      </w:r>
      <w:r>
        <w:rPr>
          <w:rFonts w:hAnsi="宋体"/>
          <w:szCs w:val="21"/>
        </w:rPr>
        <w:t>分。</w:t>
      </w:r>
    </w:p>
    <w:p>
      <w:pPr>
        <w:spacing w:line="500" w:lineRule="exact"/>
        <w:ind w:firstLine="449" w:firstLineChars="214"/>
        <w:rPr>
          <w:rFonts w:hint="eastAsia" w:ascii="宋体" w:hAnsi="宋体" w:cs="fangsong-identity-h"/>
          <w:color w:val="000000"/>
          <w:szCs w:val="21"/>
        </w:rPr>
      </w:pPr>
      <w:r>
        <w:rPr>
          <w:rFonts w:hint="eastAsia" w:ascii="宋体" w:hAnsi="宋体" w:cs="fangsong-identity-h"/>
          <w:color w:val="000000"/>
          <w:szCs w:val="21"/>
        </w:rPr>
        <w:t>英汉/汉英互译部分要求</w:t>
      </w:r>
      <w:r>
        <w:rPr>
          <w:rFonts w:hint="eastAsia" w:ascii="宋体" w:hAnsi="宋体" w:cs="fangsong-identity-h"/>
          <w:szCs w:val="21"/>
        </w:rPr>
        <w:t>考生</w:t>
      </w:r>
      <w:r>
        <w:rPr>
          <w:rFonts w:hint="eastAsia" w:ascii="宋体" w:hAnsi="宋体" w:cs="fangsong-identity-h"/>
          <w:color w:val="000000"/>
          <w:szCs w:val="21"/>
        </w:rPr>
        <w:t>具备充分的双语互译技巧和能力；对中国和英语国家的社会、文化等背景知识有较好的了解；译文准确、流畅、翻译技巧运用娴熟。</w:t>
      </w:r>
    </w:p>
    <w:p>
      <w:pPr>
        <w:spacing w:line="500" w:lineRule="exact"/>
        <w:ind w:firstLine="449" w:firstLineChars="214"/>
        <w:rPr>
          <w:rFonts w:hint="eastAsia" w:ascii="宋体" w:hAnsi="宋体"/>
          <w:bCs/>
          <w:szCs w:val="21"/>
        </w:rPr>
      </w:pPr>
      <w:r>
        <w:rPr>
          <w:rFonts w:hint="eastAsia" w:ascii="宋体" w:hAnsi="宋体"/>
          <w:bCs/>
          <w:szCs w:val="21"/>
        </w:rPr>
        <w:t>翻译评述部分要求</w:t>
      </w:r>
      <w:r>
        <w:rPr>
          <w:rFonts w:hint="eastAsia" w:ascii="宋体" w:hAnsi="宋体" w:cs="fangsong-identity-h"/>
          <w:szCs w:val="21"/>
        </w:rPr>
        <w:t>考生</w:t>
      </w:r>
      <w:r>
        <w:rPr>
          <w:rFonts w:hint="eastAsia" w:ascii="宋体" w:hAnsi="宋体"/>
          <w:bCs/>
          <w:szCs w:val="21"/>
        </w:rPr>
        <w:t>简述</w:t>
      </w:r>
      <w:r>
        <w:rPr>
          <w:rFonts w:hint="eastAsia" w:ascii="宋体" w:hAnsi="宋体" w:cs="fangsong-identity-h"/>
          <w:szCs w:val="21"/>
        </w:rPr>
        <w:t>其翻译过程中（对上面两题的翻译）如何恰当地运用翻译策略与技巧以达到自己预定的</w:t>
      </w:r>
      <w:r>
        <w:rPr>
          <w:rFonts w:hint="eastAsia" w:ascii="宋体" w:hAnsi="宋体"/>
          <w:bCs/>
          <w:szCs w:val="21"/>
        </w:rPr>
        <w:t>翻译目的。</w:t>
      </w: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ind w:firstLine="420"/>
        <w:jc w:val="center"/>
        <w:rPr>
          <w:rFonts w:hint="eastAsia" w:ascii="Calibri" w:hAnsi="Calibri" w:cs="宋体"/>
          <w:b/>
          <w:kern w:val="0"/>
          <w:szCs w:val="21"/>
        </w:rPr>
      </w:pPr>
      <w:r>
        <w:rPr>
          <w:rFonts w:hint="eastAsia" w:ascii="Calibri" w:hAnsi="Calibri" w:cs="宋体"/>
          <w:b/>
          <w:kern w:val="0"/>
          <w:szCs w:val="21"/>
        </w:rPr>
        <w:t>考试内容一览表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76"/>
        <w:gridCol w:w="5460"/>
        <w:gridCol w:w="1178"/>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08" w:type="dxa"/>
            <w:noWrap w:val="0"/>
            <w:vAlign w:val="center"/>
          </w:tcPr>
          <w:p>
            <w:pPr>
              <w:widowControl/>
              <w:jc w:val="center"/>
              <w:rPr>
                <w:rFonts w:ascii="宋体" w:hAnsi="宋体" w:cs="宋体"/>
                <w:kern w:val="0"/>
                <w:szCs w:val="21"/>
              </w:rPr>
            </w:pPr>
            <w:r>
              <w:rPr>
                <w:rFonts w:hint="eastAsia" w:ascii="Calibri" w:hAnsi="Calibri" w:cs="宋体"/>
                <w:b/>
                <w:kern w:val="0"/>
                <w:szCs w:val="21"/>
              </w:rPr>
              <w:t>序号</w:t>
            </w:r>
          </w:p>
        </w:tc>
        <w:tc>
          <w:tcPr>
            <w:tcW w:w="1176" w:type="dxa"/>
            <w:noWrap w:val="0"/>
            <w:vAlign w:val="center"/>
          </w:tcPr>
          <w:p>
            <w:pPr>
              <w:widowControl/>
              <w:jc w:val="center"/>
              <w:rPr>
                <w:rFonts w:ascii="宋体" w:hAnsi="宋体" w:cs="宋体"/>
                <w:kern w:val="0"/>
                <w:szCs w:val="21"/>
              </w:rPr>
            </w:pPr>
            <w:r>
              <w:rPr>
                <w:rFonts w:hint="eastAsia" w:ascii="Calibri" w:hAnsi="Calibri" w:cs="宋体"/>
                <w:b/>
                <w:kern w:val="0"/>
                <w:szCs w:val="21"/>
              </w:rPr>
              <w:t>题</w:t>
            </w:r>
            <w:r>
              <w:rPr>
                <w:rFonts w:hint="eastAsia" w:ascii="宋体" w:hAnsi="宋体" w:cs="宋体"/>
                <w:b/>
                <w:kern w:val="0"/>
                <w:szCs w:val="21"/>
              </w:rPr>
              <w:t xml:space="preserve">  </w:t>
            </w:r>
            <w:r>
              <w:rPr>
                <w:rFonts w:hint="eastAsia" w:ascii="Calibri" w:hAnsi="Calibri" w:cs="宋体"/>
                <w:b/>
                <w:kern w:val="0"/>
                <w:szCs w:val="21"/>
              </w:rPr>
              <w:t>型</w:t>
            </w:r>
          </w:p>
        </w:tc>
        <w:tc>
          <w:tcPr>
            <w:tcW w:w="5460" w:type="dxa"/>
            <w:noWrap w:val="0"/>
            <w:vAlign w:val="center"/>
          </w:tcPr>
          <w:p>
            <w:pPr>
              <w:widowControl/>
              <w:jc w:val="center"/>
              <w:rPr>
                <w:rFonts w:ascii="宋体" w:hAnsi="宋体" w:cs="宋体"/>
                <w:kern w:val="0"/>
                <w:szCs w:val="21"/>
              </w:rPr>
            </w:pPr>
            <w:r>
              <w:rPr>
                <w:rFonts w:hint="eastAsia" w:ascii="Calibri" w:hAnsi="Calibri" w:cs="宋体"/>
                <w:b/>
                <w:kern w:val="0"/>
                <w:szCs w:val="21"/>
              </w:rPr>
              <w:t>题</w:t>
            </w:r>
            <w:r>
              <w:rPr>
                <w:rFonts w:hint="eastAsia" w:ascii="宋体" w:hAnsi="宋体" w:cs="宋体"/>
                <w:b/>
                <w:kern w:val="0"/>
                <w:szCs w:val="21"/>
              </w:rPr>
              <w:t xml:space="preserve">  </w:t>
            </w:r>
            <w:r>
              <w:rPr>
                <w:rFonts w:hint="eastAsia" w:ascii="Calibri" w:hAnsi="Calibri" w:cs="宋体"/>
                <w:b/>
                <w:kern w:val="0"/>
                <w:szCs w:val="21"/>
              </w:rPr>
              <w:t>量</w:t>
            </w:r>
          </w:p>
        </w:tc>
        <w:tc>
          <w:tcPr>
            <w:tcW w:w="1178" w:type="dxa"/>
            <w:noWrap w:val="0"/>
            <w:vAlign w:val="center"/>
          </w:tcPr>
          <w:p>
            <w:pPr>
              <w:widowControl/>
              <w:jc w:val="center"/>
              <w:rPr>
                <w:rFonts w:ascii="宋体" w:hAnsi="宋体" w:cs="宋体"/>
                <w:kern w:val="0"/>
                <w:szCs w:val="21"/>
              </w:rPr>
            </w:pPr>
            <w:r>
              <w:rPr>
                <w:rFonts w:hint="eastAsia" w:ascii="Calibri" w:hAnsi="Calibri" w:cs="宋体"/>
                <w:b/>
                <w:kern w:val="0"/>
                <w:szCs w:val="21"/>
              </w:rPr>
              <w:t>分值</w:t>
            </w:r>
          </w:p>
        </w:tc>
        <w:tc>
          <w:tcPr>
            <w:tcW w:w="1132" w:type="dxa"/>
            <w:noWrap w:val="0"/>
            <w:vAlign w:val="center"/>
          </w:tcPr>
          <w:p>
            <w:pPr>
              <w:widowControl/>
              <w:jc w:val="center"/>
              <w:rPr>
                <w:rFonts w:ascii="宋体" w:hAnsi="宋体" w:cs="宋体"/>
                <w:kern w:val="0"/>
                <w:szCs w:val="21"/>
              </w:rPr>
            </w:pPr>
            <w:r>
              <w:rPr>
                <w:rFonts w:hint="eastAsia" w:ascii="Calibri" w:hAnsi="Calibri" w:cs="宋体"/>
                <w:b/>
                <w:kern w:val="0"/>
                <w:szCs w:val="21"/>
              </w:rPr>
              <w:t>预计时间（分钟）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jc w:val="center"/>
        </w:trPr>
        <w:tc>
          <w:tcPr>
            <w:tcW w:w="708" w:type="dxa"/>
            <w:noWrap w:val="0"/>
            <w:vAlign w:val="center"/>
          </w:tcPr>
          <w:p>
            <w:pPr>
              <w:widowControl/>
              <w:jc w:val="center"/>
              <w:rPr>
                <w:rFonts w:ascii="宋体" w:hAnsi="宋体" w:cs="宋体"/>
                <w:kern w:val="0"/>
                <w:szCs w:val="21"/>
              </w:rPr>
            </w:pPr>
            <w:r>
              <w:rPr>
                <w:rFonts w:hint="eastAsia" w:ascii="宋体" w:hAnsi="宋体" w:cs="宋体"/>
                <w:b/>
                <w:kern w:val="0"/>
                <w:szCs w:val="21"/>
              </w:rPr>
              <w:t>1</w:t>
            </w:r>
          </w:p>
        </w:tc>
        <w:tc>
          <w:tcPr>
            <w:tcW w:w="1176" w:type="dxa"/>
            <w:noWrap w:val="0"/>
            <w:vAlign w:val="center"/>
          </w:tcPr>
          <w:p>
            <w:pPr>
              <w:widowControl/>
              <w:jc w:val="center"/>
              <w:rPr>
                <w:rFonts w:ascii="宋体" w:hAnsi="宋体" w:cs="宋体"/>
                <w:kern w:val="0"/>
                <w:szCs w:val="21"/>
              </w:rPr>
            </w:pPr>
            <w:r>
              <w:rPr>
                <w:rFonts w:hint="eastAsia" w:ascii="Calibri" w:hAnsi="Calibri" w:cs="宋体"/>
                <w:kern w:val="0"/>
                <w:szCs w:val="21"/>
              </w:rPr>
              <w:t>英汉翻译</w:t>
            </w:r>
          </w:p>
        </w:tc>
        <w:tc>
          <w:tcPr>
            <w:tcW w:w="5460" w:type="dxa"/>
            <w:noWrap w:val="0"/>
            <w:vAlign w:val="center"/>
          </w:tcPr>
          <w:p>
            <w:pPr>
              <w:widowControl/>
              <w:rPr>
                <w:rFonts w:ascii="宋体" w:hAnsi="宋体" w:cs="宋体"/>
                <w:kern w:val="0"/>
                <w:szCs w:val="21"/>
              </w:rPr>
            </w:pPr>
            <w:r>
              <w:rPr>
                <w:rFonts w:hint="eastAsia" w:ascii="Calibri" w:hAnsi="Calibri" w:cs="宋体"/>
                <w:kern w:val="0"/>
                <w:szCs w:val="21"/>
              </w:rPr>
              <w:t>翻译两个语段或一个语篇（根据内容难易度而定）。</w:t>
            </w:r>
          </w:p>
        </w:tc>
        <w:tc>
          <w:tcPr>
            <w:tcW w:w="1178" w:type="dxa"/>
            <w:noWrap w:val="0"/>
            <w:vAlign w:val="center"/>
          </w:tcPr>
          <w:p>
            <w:pPr>
              <w:widowControl/>
              <w:jc w:val="center"/>
              <w:rPr>
                <w:kern w:val="0"/>
                <w:szCs w:val="21"/>
              </w:rPr>
            </w:pPr>
            <w:r>
              <w:rPr>
                <w:kern w:val="0"/>
                <w:szCs w:val="21"/>
              </w:rPr>
              <w:t>60</w:t>
            </w:r>
          </w:p>
        </w:tc>
        <w:tc>
          <w:tcPr>
            <w:tcW w:w="1132" w:type="dxa"/>
            <w:noWrap w:val="0"/>
            <w:vAlign w:val="center"/>
          </w:tcPr>
          <w:p>
            <w:pPr>
              <w:widowControl/>
              <w:jc w:val="center"/>
              <w:rPr>
                <w:rFonts w:hint="eastAsia"/>
                <w:kern w:val="0"/>
                <w:szCs w:val="21"/>
              </w:rPr>
            </w:pPr>
            <w:r>
              <w:rPr>
                <w:rFonts w:hint="eastAsia"/>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jc w:val="center"/>
        </w:trPr>
        <w:tc>
          <w:tcPr>
            <w:tcW w:w="708"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2</w:t>
            </w:r>
          </w:p>
        </w:tc>
        <w:tc>
          <w:tcPr>
            <w:tcW w:w="1176" w:type="dxa"/>
            <w:noWrap w:val="0"/>
            <w:vAlign w:val="center"/>
          </w:tcPr>
          <w:p>
            <w:pPr>
              <w:widowControl/>
              <w:jc w:val="center"/>
              <w:rPr>
                <w:rFonts w:hint="eastAsia" w:ascii="Calibri" w:hAnsi="Calibri" w:cs="宋体"/>
                <w:kern w:val="0"/>
                <w:szCs w:val="21"/>
              </w:rPr>
            </w:pPr>
            <w:r>
              <w:rPr>
                <w:rFonts w:hint="eastAsia" w:ascii="宋体" w:hAnsi="宋体" w:cs="fangsong-identity-h"/>
                <w:szCs w:val="21"/>
              </w:rPr>
              <w:t>汉英翻译</w:t>
            </w:r>
          </w:p>
        </w:tc>
        <w:tc>
          <w:tcPr>
            <w:tcW w:w="5460" w:type="dxa"/>
            <w:noWrap w:val="0"/>
            <w:vAlign w:val="center"/>
          </w:tcPr>
          <w:p>
            <w:pPr>
              <w:widowControl/>
              <w:rPr>
                <w:rFonts w:hint="eastAsia" w:ascii="Calibri" w:hAnsi="Calibri" w:cs="宋体"/>
                <w:kern w:val="0"/>
                <w:szCs w:val="21"/>
              </w:rPr>
            </w:pPr>
            <w:r>
              <w:rPr>
                <w:rFonts w:hint="eastAsia" w:ascii="Calibri" w:hAnsi="Calibri" w:cs="宋体"/>
                <w:kern w:val="0"/>
                <w:szCs w:val="21"/>
              </w:rPr>
              <w:t>翻译两个语段或一个语篇（根据内容难易度而定）。</w:t>
            </w:r>
          </w:p>
        </w:tc>
        <w:tc>
          <w:tcPr>
            <w:tcW w:w="1178" w:type="dxa"/>
            <w:noWrap w:val="0"/>
            <w:vAlign w:val="center"/>
          </w:tcPr>
          <w:p>
            <w:pPr>
              <w:widowControl/>
              <w:jc w:val="center"/>
              <w:rPr>
                <w:kern w:val="0"/>
                <w:szCs w:val="21"/>
              </w:rPr>
            </w:pPr>
            <w:r>
              <w:rPr>
                <w:kern w:val="0"/>
                <w:szCs w:val="21"/>
              </w:rPr>
              <w:t>60</w:t>
            </w:r>
          </w:p>
        </w:tc>
        <w:tc>
          <w:tcPr>
            <w:tcW w:w="1132" w:type="dxa"/>
            <w:noWrap w:val="0"/>
            <w:vAlign w:val="center"/>
          </w:tcPr>
          <w:p>
            <w:pPr>
              <w:widowControl/>
              <w:jc w:val="center"/>
              <w:rPr>
                <w:rFonts w:hint="eastAsia"/>
                <w:kern w:val="0"/>
                <w:szCs w:val="21"/>
              </w:rPr>
            </w:pPr>
            <w:r>
              <w:rPr>
                <w:rFonts w:hint="eastAsia"/>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jc w:val="center"/>
        </w:trPr>
        <w:tc>
          <w:tcPr>
            <w:tcW w:w="708"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3</w:t>
            </w:r>
          </w:p>
        </w:tc>
        <w:tc>
          <w:tcPr>
            <w:tcW w:w="1176" w:type="dxa"/>
            <w:noWrap w:val="0"/>
            <w:vAlign w:val="center"/>
          </w:tcPr>
          <w:p>
            <w:pPr>
              <w:widowControl/>
              <w:jc w:val="center"/>
              <w:rPr>
                <w:rFonts w:hint="eastAsia" w:ascii="宋体" w:hAnsi="宋体" w:cs="fangsong-identity-h"/>
                <w:szCs w:val="21"/>
              </w:rPr>
            </w:pPr>
            <w:r>
              <w:rPr>
                <w:rFonts w:hint="eastAsia" w:ascii="宋体" w:hAnsi="宋体"/>
                <w:bCs/>
                <w:szCs w:val="21"/>
              </w:rPr>
              <w:t>翻译评述</w:t>
            </w:r>
          </w:p>
        </w:tc>
        <w:tc>
          <w:tcPr>
            <w:tcW w:w="5460" w:type="dxa"/>
            <w:noWrap w:val="0"/>
            <w:vAlign w:val="center"/>
          </w:tcPr>
          <w:p>
            <w:pPr>
              <w:widowControl/>
              <w:rPr>
                <w:rFonts w:hint="eastAsia" w:ascii="Calibri" w:hAnsi="Calibri" w:cs="宋体"/>
                <w:kern w:val="0"/>
                <w:szCs w:val="21"/>
              </w:rPr>
            </w:pPr>
            <w:r>
              <w:rPr>
                <w:rFonts w:hint="eastAsia" w:ascii="宋体" w:hAnsi="宋体"/>
                <w:bCs/>
                <w:szCs w:val="21"/>
              </w:rPr>
              <w:t>评述所考的翻译题中指定的段落或语篇（根据难易度指定一个语篇或一至两个语段）。</w:t>
            </w:r>
          </w:p>
        </w:tc>
        <w:tc>
          <w:tcPr>
            <w:tcW w:w="1178" w:type="dxa"/>
            <w:noWrap w:val="0"/>
            <w:vAlign w:val="center"/>
          </w:tcPr>
          <w:p>
            <w:pPr>
              <w:widowControl/>
              <w:jc w:val="center"/>
              <w:rPr>
                <w:kern w:val="0"/>
                <w:szCs w:val="21"/>
              </w:rPr>
            </w:pPr>
            <w:r>
              <w:rPr>
                <w:kern w:val="0"/>
                <w:szCs w:val="21"/>
              </w:rPr>
              <w:t>30</w:t>
            </w:r>
          </w:p>
        </w:tc>
        <w:tc>
          <w:tcPr>
            <w:tcW w:w="1132" w:type="dxa"/>
            <w:noWrap w:val="0"/>
            <w:vAlign w:val="center"/>
          </w:tcPr>
          <w:p>
            <w:pPr>
              <w:widowControl/>
              <w:jc w:val="center"/>
              <w:rPr>
                <w:rFonts w:hint="eastAsia"/>
                <w:kern w:val="0"/>
                <w:szCs w:val="21"/>
              </w:rPr>
            </w:pPr>
            <w:r>
              <w:rPr>
                <w:rFonts w:hint="eastAsia"/>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3" w:hRule="atLeast"/>
          <w:jc w:val="center"/>
        </w:trPr>
        <w:tc>
          <w:tcPr>
            <w:tcW w:w="7344" w:type="dxa"/>
            <w:gridSpan w:val="3"/>
            <w:noWrap w:val="0"/>
            <w:vAlign w:val="center"/>
          </w:tcPr>
          <w:p>
            <w:pPr>
              <w:widowControl/>
              <w:jc w:val="center"/>
              <w:rPr>
                <w:rFonts w:hint="eastAsia" w:ascii="宋体" w:hAnsi="宋体"/>
                <w:bCs/>
                <w:szCs w:val="21"/>
              </w:rPr>
            </w:pPr>
            <w:r>
              <w:rPr>
                <w:rFonts w:hint="eastAsia" w:ascii="Calibri" w:hAnsi="Calibri" w:cs="宋体"/>
                <w:kern w:val="0"/>
                <w:szCs w:val="21"/>
              </w:rPr>
              <w:t>合计</w:t>
            </w:r>
          </w:p>
        </w:tc>
        <w:tc>
          <w:tcPr>
            <w:tcW w:w="1178" w:type="dxa"/>
            <w:noWrap w:val="0"/>
            <w:vAlign w:val="center"/>
          </w:tcPr>
          <w:p>
            <w:pPr>
              <w:widowControl/>
              <w:jc w:val="center"/>
              <w:rPr>
                <w:kern w:val="0"/>
                <w:szCs w:val="21"/>
              </w:rPr>
            </w:pPr>
            <w:r>
              <w:rPr>
                <w:kern w:val="0"/>
                <w:szCs w:val="21"/>
              </w:rPr>
              <w:t>150</w:t>
            </w:r>
          </w:p>
        </w:tc>
        <w:tc>
          <w:tcPr>
            <w:tcW w:w="1132" w:type="dxa"/>
            <w:noWrap w:val="0"/>
            <w:vAlign w:val="center"/>
          </w:tcPr>
          <w:p>
            <w:pPr>
              <w:widowControl/>
              <w:jc w:val="center"/>
              <w:rPr>
                <w:rFonts w:hint="eastAsia"/>
                <w:kern w:val="0"/>
                <w:szCs w:val="21"/>
              </w:rPr>
            </w:pPr>
            <w:r>
              <w:rPr>
                <w:rFonts w:hint="eastAsia"/>
                <w:kern w:val="0"/>
                <w:szCs w:val="21"/>
              </w:rPr>
              <w:t>180</w:t>
            </w:r>
          </w:p>
        </w:tc>
      </w:tr>
    </w:tbl>
    <w:p>
      <w:pPr>
        <w:spacing w:line="500" w:lineRule="exact"/>
        <w:rPr>
          <w:rFonts w:hint="eastAsia" w:ascii="宋体" w:hAnsi="宋体"/>
          <w:b/>
          <w:bCs/>
          <w:szCs w:val="21"/>
        </w:rPr>
      </w:pPr>
    </w:p>
    <w:p>
      <w:pPr>
        <w:spacing w:line="500" w:lineRule="exact"/>
        <w:jc w:val="left"/>
        <w:rPr>
          <w:rFonts w:hint="eastAsia" w:ascii="宋体" w:hAnsi="宋体"/>
          <w:b/>
          <w:bCs/>
          <w:szCs w:val="21"/>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p>
      <w:pPr>
        <w:spacing w:line="500" w:lineRule="exact"/>
        <w:rPr>
          <w:rFonts w:hint="eastAsia" w:ascii="宋体" w:hAnsi="宋体"/>
          <w:b/>
          <w:bCs/>
          <w:szCs w:val="21"/>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identity-h">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2</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2</w:t>
    </w:r>
    <w:r>
      <w:rPr>
        <w:b/>
        <w:sz w:val="24"/>
        <w:szCs w:val="24"/>
      </w:rPr>
      <w:fldChar w:fldCharType="end"/>
    </w:r>
    <w:r>
      <w:rPr>
        <w:rFonts w:hint="eastAsia"/>
        <w:b/>
        <w:sz w:val="24"/>
        <w:szCs w:val="24"/>
      </w:rPr>
      <w:t xml:space="preserve"> </w:t>
    </w:r>
    <w:r>
      <w:rPr>
        <w:rFonts w:hint="eastAsia"/>
        <w:lang w:val="zh-CN"/>
      </w:rPr>
      <w:t>页</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0FF9"/>
    <w:rsid w:val="000054BC"/>
    <w:rsid w:val="0001701B"/>
    <w:rsid w:val="00020BEE"/>
    <w:rsid w:val="00050561"/>
    <w:rsid w:val="00054E39"/>
    <w:rsid w:val="000B0BB4"/>
    <w:rsid w:val="000D4B59"/>
    <w:rsid w:val="0010323F"/>
    <w:rsid w:val="00107EDE"/>
    <w:rsid w:val="001427CA"/>
    <w:rsid w:val="00170B3D"/>
    <w:rsid w:val="001859F7"/>
    <w:rsid w:val="001955E6"/>
    <w:rsid w:val="001D68BE"/>
    <w:rsid w:val="001E2D32"/>
    <w:rsid w:val="001E377E"/>
    <w:rsid w:val="001E5F38"/>
    <w:rsid w:val="001F6F53"/>
    <w:rsid w:val="002017A7"/>
    <w:rsid w:val="002045ED"/>
    <w:rsid w:val="002076FD"/>
    <w:rsid w:val="002212EA"/>
    <w:rsid w:val="00224BD2"/>
    <w:rsid w:val="00252A5C"/>
    <w:rsid w:val="00257D64"/>
    <w:rsid w:val="00260395"/>
    <w:rsid w:val="002615ED"/>
    <w:rsid w:val="00262395"/>
    <w:rsid w:val="002A32C1"/>
    <w:rsid w:val="002B5F13"/>
    <w:rsid w:val="002B6082"/>
    <w:rsid w:val="003017AE"/>
    <w:rsid w:val="003326D5"/>
    <w:rsid w:val="0036498B"/>
    <w:rsid w:val="00367171"/>
    <w:rsid w:val="00395AE4"/>
    <w:rsid w:val="003B7840"/>
    <w:rsid w:val="003F2476"/>
    <w:rsid w:val="00400AC5"/>
    <w:rsid w:val="004011B9"/>
    <w:rsid w:val="004204A7"/>
    <w:rsid w:val="00423DA7"/>
    <w:rsid w:val="00426E41"/>
    <w:rsid w:val="00441F49"/>
    <w:rsid w:val="00457291"/>
    <w:rsid w:val="00460BF0"/>
    <w:rsid w:val="00463D91"/>
    <w:rsid w:val="00471D4F"/>
    <w:rsid w:val="00495AF9"/>
    <w:rsid w:val="004A181C"/>
    <w:rsid w:val="004B51FC"/>
    <w:rsid w:val="004C4183"/>
    <w:rsid w:val="004D1BA9"/>
    <w:rsid w:val="004F4C6C"/>
    <w:rsid w:val="00515F99"/>
    <w:rsid w:val="005879A8"/>
    <w:rsid w:val="00597C93"/>
    <w:rsid w:val="00597F47"/>
    <w:rsid w:val="005F1DA6"/>
    <w:rsid w:val="005F5EA6"/>
    <w:rsid w:val="006016A6"/>
    <w:rsid w:val="00622941"/>
    <w:rsid w:val="00626A1D"/>
    <w:rsid w:val="006629FB"/>
    <w:rsid w:val="00674725"/>
    <w:rsid w:val="006845E4"/>
    <w:rsid w:val="006A79FC"/>
    <w:rsid w:val="006B6C63"/>
    <w:rsid w:val="006D1572"/>
    <w:rsid w:val="006D77EC"/>
    <w:rsid w:val="006F50BA"/>
    <w:rsid w:val="00755CA6"/>
    <w:rsid w:val="00775B7B"/>
    <w:rsid w:val="00791F93"/>
    <w:rsid w:val="007A3F98"/>
    <w:rsid w:val="007A43BB"/>
    <w:rsid w:val="0081524A"/>
    <w:rsid w:val="00834D52"/>
    <w:rsid w:val="00861237"/>
    <w:rsid w:val="008912DC"/>
    <w:rsid w:val="00894877"/>
    <w:rsid w:val="008B4A54"/>
    <w:rsid w:val="008D4C9A"/>
    <w:rsid w:val="00901439"/>
    <w:rsid w:val="00925B8D"/>
    <w:rsid w:val="009A6D44"/>
    <w:rsid w:val="009B1120"/>
    <w:rsid w:val="009D1151"/>
    <w:rsid w:val="009F1C18"/>
    <w:rsid w:val="00A00721"/>
    <w:rsid w:val="00A07A78"/>
    <w:rsid w:val="00A2323D"/>
    <w:rsid w:val="00A24204"/>
    <w:rsid w:val="00A57B62"/>
    <w:rsid w:val="00AE2EDA"/>
    <w:rsid w:val="00B242CF"/>
    <w:rsid w:val="00B349FD"/>
    <w:rsid w:val="00B50CBA"/>
    <w:rsid w:val="00B727F1"/>
    <w:rsid w:val="00B85894"/>
    <w:rsid w:val="00B975BF"/>
    <w:rsid w:val="00BA0D08"/>
    <w:rsid w:val="00BB2022"/>
    <w:rsid w:val="00BB72E5"/>
    <w:rsid w:val="00C17173"/>
    <w:rsid w:val="00C2366A"/>
    <w:rsid w:val="00C70D07"/>
    <w:rsid w:val="00C86088"/>
    <w:rsid w:val="00C91941"/>
    <w:rsid w:val="00C94F07"/>
    <w:rsid w:val="00CD2747"/>
    <w:rsid w:val="00CF1274"/>
    <w:rsid w:val="00CF3098"/>
    <w:rsid w:val="00CF6529"/>
    <w:rsid w:val="00D14542"/>
    <w:rsid w:val="00D379DB"/>
    <w:rsid w:val="00DB6E38"/>
    <w:rsid w:val="00DE096C"/>
    <w:rsid w:val="00DE58BE"/>
    <w:rsid w:val="00DF498D"/>
    <w:rsid w:val="00E05771"/>
    <w:rsid w:val="00E2548E"/>
    <w:rsid w:val="00E25C39"/>
    <w:rsid w:val="00E371D6"/>
    <w:rsid w:val="00E50DE6"/>
    <w:rsid w:val="00E77228"/>
    <w:rsid w:val="00EE2ED2"/>
    <w:rsid w:val="00EE7B55"/>
    <w:rsid w:val="00F0155E"/>
    <w:rsid w:val="00F05907"/>
    <w:rsid w:val="00F5525B"/>
    <w:rsid w:val="00F76141"/>
    <w:rsid w:val="00F87762"/>
    <w:rsid w:val="00FC3C04"/>
    <w:rsid w:val="00FE2FF6"/>
    <w:rsid w:val="00FF2235"/>
    <w:rsid w:val="04B355ED"/>
    <w:rsid w:val="07D63B2A"/>
    <w:rsid w:val="089A68CA"/>
    <w:rsid w:val="09526A45"/>
    <w:rsid w:val="0EC95927"/>
    <w:rsid w:val="0F4253D0"/>
    <w:rsid w:val="193009DF"/>
    <w:rsid w:val="1A5C40C0"/>
    <w:rsid w:val="1A886AFB"/>
    <w:rsid w:val="311A5ED0"/>
    <w:rsid w:val="31F87BA3"/>
    <w:rsid w:val="32A70D20"/>
    <w:rsid w:val="3AB9040E"/>
    <w:rsid w:val="3AE86535"/>
    <w:rsid w:val="531E0F9C"/>
    <w:rsid w:val="56E71223"/>
    <w:rsid w:val="66EE7F37"/>
    <w:rsid w:val="67D246BD"/>
    <w:rsid w:val="70CA65F0"/>
    <w:rsid w:val="7E7A25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99"/>
    <w:rPr>
      <w:kern w:val="2"/>
      <w:sz w:val="18"/>
      <w:szCs w:val="18"/>
    </w:rPr>
  </w:style>
  <w:style w:type="character" w:customStyle="1" w:styleId="8">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641</Words>
  <Characters>663</Characters>
  <Lines>5</Lines>
  <Paragraphs>1</Paragraphs>
  <TotalTime>3</TotalTime>
  <ScaleCrop>false</ScaleCrop>
  <LinksUpToDate>false</LinksUpToDate>
  <CharactersWithSpaces>724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2023-05-29T01:10:49Z</cp:lastPrinted>
  <dcterms:modified xsi:type="dcterms:W3CDTF">2024-01-08T06:12:34Z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EBC00792D2E74232B96711AE1B03F783_13</vt:lpwstr>
  </property>
</Properties>
</file>