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38" w:rsidRDefault="006604B7">
      <w:pPr>
        <w:ind w:leftChars="-1" w:left="-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大连理工大学202</w:t>
      </w:r>
      <w:r w:rsidR="006F0C2B">
        <w:rPr>
          <w:rFonts w:asciiTheme="majorEastAsia" w:eastAsiaTheme="majorEastAsia" w:hAnsiTheme="majorEastAsia"/>
          <w:b/>
          <w:bCs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年硕士研究生入学考试大纲</w:t>
      </w:r>
    </w:p>
    <w:p w:rsidR="005F3138" w:rsidRDefault="006604B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科目代码：848科目名称：船舶静力学</w:t>
      </w:r>
    </w:p>
    <w:p w:rsidR="005F3138" w:rsidRDefault="005F3138">
      <w:pPr>
        <w:spacing w:line="30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F3138" w:rsidRDefault="006604B7">
      <w:pPr>
        <w:spacing w:line="30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具体复习大纲如下：</w:t>
      </w:r>
    </w:p>
    <w:p w:rsidR="005F3138" w:rsidRDefault="006604B7">
      <w:pPr>
        <w:spacing w:line="300" w:lineRule="auto"/>
        <w:ind w:firstLine="420"/>
        <w:outlineLvl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一、船</w:t>
      </w:r>
      <w:r>
        <w:rPr>
          <w:rFonts w:ascii="宋体" w:hint="eastAsia"/>
          <w:szCs w:val="21"/>
        </w:rPr>
        <w:t>体几何形状的表示方法</w:t>
      </w:r>
      <w:bookmarkStart w:id="0" w:name="_GoBack"/>
      <w:bookmarkEnd w:id="0"/>
    </w:p>
    <w:p w:rsidR="00DD4C0C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966B69">
        <w:rPr>
          <w:rFonts w:asciiTheme="minorEastAsia" w:eastAsiaTheme="minorEastAsia" w:hAnsiTheme="minorEastAsia" w:hint="eastAsia"/>
          <w:szCs w:val="21"/>
        </w:rPr>
        <w:t>船舶</w:t>
      </w:r>
      <w:r w:rsidR="00DD4C0C">
        <w:rPr>
          <w:rFonts w:asciiTheme="minorEastAsia" w:eastAsiaTheme="minorEastAsia" w:hAnsiTheme="minorEastAsia" w:hint="eastAsia"/>
          <w:szCs w:val="21"/>
        </w:rPr>
        <w:t>坐标系定义.</w:t>
      </w:r>
    </w:p>
    <w:p w:rsidR="005F3138" w:rsidRDefault="00DD4C0C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6604B7">
        <w:rPr>
          <w:rFonts w:asciiTheme="minorEastAsia" w:eastAsiaTheme="minorEastAsia" w:hAnsiTheme="minorEastAsia" w:hint="eastAsia"/>
          <w:szCs w:val="21"/>
        </w:rPr>
        <w:t>主尺度要素的定义.</w:t>
      </w:r>
    </w:p>
    <w:p w:rsidR="005F3138" w:rsidRDefault="00DD4C0C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 w:rsidR="006604B7">
        <w:rPr>
          <w:rFonts w:asciiTheme="minorEastAsia" w:eastAsiaTheme="minorEastAsia" w:hAnsiTheme="minorEastAsia" w:hint="eastAsia"/>
          <w:szCs w:val="21"/>
        </w:rPr>
        <w:t>、船形系数的定义.</w:t>
      </w:r>
    </w:p>
    <w:p w:rsidR="005F3138" w:rsidRDefault="00DD4C0C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</w:t>
      </w:r>
      <w:r w:rsidR="006604B7">
        <w:rPr>
          <w:rFonts w:asciiTheme="minorEastAsia" w:eastAsiaTheme="minorEastAsia" w:hAnsiTheme="minorEastAsia" w:hint="eastAsia"/>
          <w:szCs w:val="21"/>
        </w:rPr>
        <w:t>、船体型线的表示方法.</w:t>
      </w:r>
    </w:p>
    <w:p w:rsidR="005F3138" w:rsidRDefault="006604B7" w:rsidP="00A533E1">
      <w:pPr>
        <w:spacing w:line="300" w:lineRule="auto"/>
        <w:ind w:firstLine="4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二、</w:t>
      </w:r>
      <w:r>
        <w:rPr>
          <w:rFonts w:ascii="宋体" w:hint="eastAsia"/>
          <w:szCs w:val="21"/>
        </w:rPr>
        <w:t>几何要素计算方法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>
        <w:rPr>
          <w:rFonts w:ascii="宋体" w:hint="eastAsia"/>
          <w:szCs w:val="21"/>
        </w:rPr>
        <w:t>面积</w:t>
      </w:r>
      <w:r>
        <w:rPr>
          <w:rFonts w:ascii="宋体" w:hAnsi="宋体" w:hint="eastAsia"/>
          <w:szCs w:val="21"/>
        </w:rPr>
        <w:t>﹑</w:t>
      </w:r>
      <w:r>
        <w:rPr>
          <w:rFonts w:ascii="宋体" w:hint="eastAsia"/>
          <w:szCs w:val="21"/>
        </w:rPr>
        <w:t>体积及其形心的计算方法.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>
        <w:rPr>
          <w:rFonts w:ascii="宋体" w:hint="eastAsia"/>
          <w:szCs w:val="21"/>
        </w:rPr>
        <w:t>面积惯性矩的计算方法.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>
        <w:rPr>
          <w:rFonts w:ascii="宋体" w:hint="eastAsia"/>
          <w:szCs w:val="21"/>
        </w:rPr>
        <w:t>数值积分方法中的梯形法、辛浦生法</w:t>
      </w:r>
      <w:r w:rsidR="00A533E1">
        <w:rPr>
          <w:rFonts w:ascii="宋体" w:hint="eastAsia"/>
          <w:szCs w:val="21"/>
        </w:rPr>
        <w:t>和</w:t>
      </w:r>
      <w:r>
        <w:rPr>
          <w:rFonts w:ascii="宋体" w:hint="eastAsia"/>
          <w:szCs w:val="21"/>
        </w:rPr>
        <w:t>乞贝雪夫法.</w:t>
      </w:r>
    </w:p>
    <w:p w:rsidR="005F3138" w:rsidRDefault="006604B7">
      <w:pPr>
        <w:spacing w:line="300" w:lineRule="auto"/>
        <w:ind w:firstLine="43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提高数值积分精度的方法.</w:t>
      </w:r>
    </w:p>
    <w:p w:rsidR="005F3138" w:rsidRDefault="006604B7">
      <w:pPr>
        <w:spacing w:line="300" w:lineRule="auto"/>
        <w:ind w:firstLine="420"/>
        <w:outlineLvl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三、</w:t>
      </w:r>
      <w:r>
        <w:rPr>
          <w:rFonts w:ascii="宋体" w:hint="eastAsia"/>
          <w:szCs w:val="21"/>
        </w:rPr>
        <w:t>浮性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>
        <w:rPr>
          <w:rFonts w:ascii="宋体" w:hint="eastAsia"/>
          <w:szCs w:val="21"/>
        </w:rPr>
        <w:t>浮体</w:t>
      </w:r>
      <w:r>
        <w:rPr>
          <w:rFonts w:hint="eastAsia"/>
          <w:szCs w:val="21"/>
        </w:rPr>
        <w:t>平衡条件及浮态参数的选择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>
        <w:rPr>
          <w:rFonts w:ascii="宋体" w:hint="eastAsia"/>
          <w:szCs w:val="21"/>
        </w:rPr>
        <w:t>浮体</w:t>
      </w:r>
      <w:r>
        <w:rPr>
          <w:rFonts w:hint="eastAsia"/>
          <w:szCs w:val="21"/>
        </w:rPr>
        <w:t>重量与重心的计算方法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>
        <w:rPr>
          <w:rFonts w:hint="eastAsia"/>
          <w:szCs w:val="21"/>
        </w:rPr>
        <w:t>浮体排水体积及浮心的计算方法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5F3138" w:rsidRDefault="006604B7">
      <w:pPr>
        <w:ind w:firstLineChars="105" w:firstLine="220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szCs w:val="21"/>
        </w:rPr>
        <w:t xml:space="preserve">  4</w:t>
      </w:r>
      <w:r>
        <w:rPr>
          <w:rFonts w:ascii="宋体" w:hAnsi="宋体"/>
          <w:szCs w:val="21"/>
        </w:rPr>
        <w:t>、</w:t>
      </w:r>
      <w:r>
        <w:rPr>
          <w:rFonts w:hint="eastAsia"/>
          <w:szCs w:val="21"/>
        </w:rPr>
        <w:t>邦戎曲线的计算方法</w:t>
      </w:r>
      <w:r w:rsidR="00517B48">
        <w:rPr>
          <w:rFonts w:hint="eastAsia"/>
          <w:szCs w:val="21"/>
        </w:rPr>
        <w:t>及其用途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A63CE4" w:rsidRDefault="00A63CE4" w:rsidP="00A63CE4">
      <w:pPr>
        <w:ind w:firstLineChars="205" w:firstLine="4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、水的密度改变对船舶浮态的影响.</w:t>
      </w:r>
    </w:p>
    <w:p w:rsidR="00A63CE4" w:rsidRPr="00A63CE4" w:rsidRDefault="00A63CE4" w:rsidP="00A63CE4">
      <w:pPr>
        <w:ind w:firstLineChars="205" w:firstLine="430"/>
      </w:pPr>
      <w:r>
        <w:rPr>
          <w:rFonts w:asciiTheme="minorEastAsia" w:eastAsiaTheme="minorEastAsia" w:hAnsiTheme="minor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、储备浮力与载重线标志.</w:t>
      </w:r>
    </w:p>
    <w:p w:rsidR="005F3138" w:rsidRDefault="006604B7">
      <w:pPr>
        <w:spacing w:line="300" w:lineRule="auto"/>
        <w:ind w:firstLine="420"/>
        <w:outlineLvl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四、</w:t>
      </w:r>
      <w:r>
        <w:rPr>
          <w:rFonts w:ascii="宋体" w:hint="eastAsia"/>
          <w:szCs w:val="21"/>
        </w:rPr>
        <w:t>初稳性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>
        <w:rPr>
          <w:rFonts w:ascii="宋体" w:hint="eastAsia"/>
          <w:szCs w:val="21"/>
        </w:rPr>
        <w:t>初稳性原理及计算方法.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>
        <w:rPr>
          <w:rFonts w:ascii="宋体" w:hint="eastAsia"/>
          <w:szCs w:val="21"/>
        </w:rPr>
        <w:t>静水力曲线的计算方法.</w:t>
      </w:r>
    </w:p>
    <w:p w:rsidR="005F3138" w:rsidRDefault="006604B7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3、</w:t>
      </w:r>
      <w:r w:rsidR="00966B69">
        <w:rPr>
          <w:rFonts w:ascii="宋体" w:hint="eastAsia"/>
          <w:szCs w:val="21"/>
        </w:rPr>
        <w:t>重量</w:t>
      </w:r>
      <w:r>
        <w:rPr>
          <w:rFonts w:ascii="宋体" w:hint="eastAsia"/>
          <w:szCs w:val="21"/>
        </w:rPr>
        <w:t>移动及装卸对船舶浮态及初稳性的影响.</w:t>
      </w:r>
    </w:p>
    <w:p w:rsidR="005F3138" w:rsidRDefault="006604B7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4</w:t>
      </w:r>
      <w:r>
        <w:rPr>
          <w:rFonts w:ascii="宋体"/>
          <w:szCs w:val="21"/>
        </w:rPr>
        <w:t>、</w:t>
      </w:r>
      <w:r>
        <w:rPr>
          <w:rFonts w:ascii="宋体" w:hint="eastAsia"/>
          <w:szCs w:val="21"/>
        </w:rPr>
        <w:t>自由液面对初稳性的影响.</w:t>
      </w:r>
    </w:p>
    <w:p w:rsidR="00A63CE4" w:rsidRDefault="00A63CE4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/>
          <w:szCs w:val="21"/>
        </w:rPr>
        <w:t>5</w:t>
      </w:r>
      <w:r>
        <w:rPr>
          <w:rFonts w:ascii="宋体" w:hint="eastAsia"/>
          <w:szCs w:val="21"/>
        </w:rPr>
        <w:t>、悬挂重量对初稳性的影响.</w:t>
      </w:r>
    </w:p>
    <w:p w:rsidR="005F3138" w:rsidRDefault="00966B69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/>
          <w:szCs w:val="21"/>
        </w:rPr>
        <w:t>6</w:t>
      </w:r>
      <w:r w:rsidR="006604B7">
        <w:rPr>
          <w:rFonts w:ascii="宋体" w:hint="eastAsia"/>
          <w:szCs w:val="21"/>
        </w:rPr>
        <w:t>、各种装载情况下</w:t>
      </w:r>
      <w:r>
        <w:rPr>
          <w:rFonts w:ascii="宋体" w:hint="eastAsia"/>
          <w:szCs w:val="21"/>
        </w:rPr>
        <w:t>船舶</w:t>
      </w:r>
      <w:r w:rsidR="006604B7">
        <w:rPr>
          <w:rFonts w:ascii="宋体" w:hint="eastAsia"/>
          <w:szCs w:val="21"/>
        </w:rPr>
        <w:t>浮态及初稳性的计算方法.</w:t>
      </w:r>
    </w:p>
    <w:p w:rsidR="00966B69" w:rsidRDefault="00966B69" w:rsidP="00966B69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/>
          <w:szCs w:val="21"/>
        </w:rPr>
        <w:t>7</w:t>
      </w:r>
      <w:r>
        <w:rPr>
          <w:rFonts w:ascii="宋体" w:hint="eastAsia"/>
          <w:szCs w:val="21"/>
        </w:rPr>
        <w:t>、倾斜试验的内容及原理.</w:t>
      </w:r>
    </w:p>
    <w:p w:rsidR="005F3138" w:rsidRDefault="006604B7">
      <w:pPr>
        <w:spacing w:line="300" w:lineRule="auto"/>
        <w:ind w:firstLine="420"/>
        <w:outlineLvl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五、</w:t>
      </w:r>
      <w:r>
        <w:rPr>
          <w:rFonts w:ascii="宋体" w:hint="eastAsia"/>
          <w:szCs w:val="21"/>
        </w:rPr>
        <w:t>大倾角稳性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>
        <w:rPr>
          <w:rFonts w:ascii="宋体" w:hint="eastAsia"/>
          <w:szCs w:val="21"/>
        </w:rPr>
        <w:t>稳性横截曲线的计算方法.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>
        <w:rPr>
          <w:rFonts w:ascii="宋体" w:hint="eastAsia"/>
          <w:szCs w:val="21"/>
        </w:rPr>
        <w:t>静稳性曲线的计算方法</w:t>
      </w:r>
      <w:r w:rsidR="00517B48">
        <w:rPr>
          <w:rFonts w:ascii="宋体" w:hint="eastAsia"/>
          <w:szCs w:val="21"/>
        </w:rPr>
        <w:t>及其特征</w:t>
      </w:r>
      <w:r>
        <w:rPr>
          <w:rFonts w:ascii="宋体" w:hint="eastAsia"/>
          <w:szCs w:val="21"/>
        </w:rPr>
        <w:t>.</w:t>
      </w:r>
    </w:p>
    <w:p w:rsidR="005F3138" w:rsidRDefault="006604B7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3、自由液面</w:t>
      </w:r>
      <w:r w:rsidR="00966B69">
        <w:rPr>
          <w:rFonts w:ascii="宋体" w:hint="eastAsia"/>
          <w:szCs w:val="21"/>
        </w:rPr>
        <w:t>、</w:t>
      </w:r>
      <w:r>
        <w:rPr>
          <w:rFonts w:ascii="宋体" w:hint="eastAsia"/>
          <w:szCs w:val="21"/>
        </w:rPr>
        <w:t>重心位置、进水角等对静稳性曲线的影响.</w:t>
      </w:r>
    </w:p>
    <w:p w:rsidR="005F3138" w:rsidRDefault="006604B7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4</w:t>
      </w:r>
      <w:r>
        <w:rPr>
          <w:rFonts w:ascii="宋体"/>
          <w:szCs w:val="21"/>
        </w:rPr>
        <w:t>、</w:t>
      </w:r>
      <w:r>
        <w:rPr>
          <w:rFonts w:ascii="宋体" w:hint="eastAsia"/>
          <w:szCs w:val="21"/>
        </w:rPr>
        <w:t>动稳性原理及计算方法.</w:t>
      </w:r>
    </w:p>
    <w:p w:rsidR="005F3138" w:rsidRDefault="006604B7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lastRenderedPageBreak/>
        <w:t>5、静</w:t>
      </w:r>
      <w:r w:rsidR="00966B69">
        <w:rPr>
          <w:rFonts w:ascii="宋体" w:hint="eastAsia"/>
          <w:szCs w:val="21"/>
        </w:rPr>
        <w:t>稳性曲线、</w:t>
      </w:r>
      <w:r>
        <w:rPr>
          <w:rFonts w:ascii="宋体" w:hint="eastAsia"/>
          <w:szCs w:val="21"/>
        </w:rPr>
        <w:t>动稳性曲线的应用.</w:t>
      </w:r>
    </w:p>
    <w:p w:rsidR="005F3138" w:rsidRDefault="006604B7">
      <w:pPr>
        <w:ind w:firstLineChars="105" w:firstLine="2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6、船舶在各种装载情况下稳性计算</w:t>
      </w:r>
      <w:r w:rsidR="00966B69">
        <w:rPr>
          <w:rFonts w:ascii="宋体" w:hint="eastAsia"/>
          <w:szCs w:val="21"/>
        </w:rPr>
        <w:t>与校核方法</w:t>
      </w:r>
      <w:r>
        <w:rPr>
          <w:rFonts w:ascii="宋体" w:hint="eastAsia"/>
          <w:szCs w:val="21"/>
        </w:rPr>
        <w:t>.</w:t>
      </w:r>
    </w:p>
    <w:p w:rsidR="00A63CE4" w:rsidRDefault="00A63CE4" w:rsidP="00A63CE4">
      <w:pPr>
        <w:ind w:firstLineChars="105" w:firstLine="2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</w:t>
      </w:r>
      <w:r>
        <w:rPr>
          <w:rFonts w:ascii="宋体"/>
          <w:szCs w:val="21"/>
        </w:rPr>
        <w:t>7</w:t>
      </w:r>
      <w:r>
        <w:rPr>
          <w:rFonts w:ascii="宋体" w:hint="eastAsia"/>
          <w:szCs w:val="21"/>
        </w:rPr>
        <w:t>、极限重心高度曲线</w:t>
      </w:r>
      <w:r w:rsidR="00A533E1">
        <w:rPr>
          <w:rFonts w:ascii="宋体" w:hint="eastAsia"/>
          <w:szCs w:val="21"/>
        </w:rPr>
        <w:t>的</w:t>
      </w:r>
      <w:r>
        <w:rPr>
          <w:rFonts w:ascii="宋体" w:hint="eastAsia"/>
          <w:szCs w:val="21"/>
        </w:rPr>
        <w:t>计算方法.</w:t>
      </w:r>
    </w:p>
    <w:p w:rsidR="00A63CE4" w:rsidRDefault="00A63CE4">
      <w:pPr>
        <w:ind w:firstLineChars="105" w:firstLine="220"/>
        <w:rPr>
          <w:rFonts w:ascii="宋体"/>
          <w:szCs w:val="21"/>
        </w:rPr>
      </w:pPr>
      <w:r>
        <w:rPr>
          <w:rFonts w:ascii="宋体"/>
          <w:szCs w:val="21"/>
        </w:rPr>
        <w:t xml:space="preserve">  8</w:t>
      </w:r>
      <w:r>
        <w:rPr>
          <w:rFonts w:ascii="宋体" w:hint="eastAsia"/>
          <w:szCs w:val="21"/>
        </w:rPr>
        <w:t>、船体几何要素对稳性的影响.</w:t>
      </w:r>
    </w:p>
    <w:p w:rsidR="005F3138" w:rsidRDefault="006604B7">
      <w:pPr>
        <w:ind w:firstLineChars="105" w:firstLine="220"/>
      </w:pPr>
      <w:r>
        <w:rPr>
          <w:rFonts w:ascii="宋体" w:hint="eastAsia"/>
          <w:szCs w:val="21"/>
        </w:rPr>
        <w:t xml:space="preserve">  </w:t>
      </w:r>
      <w:r w:rsidR="00A63CE4">
        <w:rPr>
          <w:rFonts w:ascii="宋体"/>
          <w:szCs w:val="21"/>
        </w:rPr>
        <w:t>9</w:t>
      </w:r>
      <w:r>
        <w:rPr>
          <w:rFonts w:ascii="宋体" w:hint="eastAsia"/>
          <w:szCs w:val="21"/>
        </w:rPr>
        <w:t>、海洋平台稳性计算与校核方法.</w:t>
      </w:r>
    </w:p>
    <w:p w:rsidR="005F3138" w:rsidRDefault="009D4801">
      <w:pPr>
        <w:spacing w:line="300" w:lineRule="auto"/>
        <w:ind w:firstLine="420"/>
        <w:outlineLvl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六</w:t>
      </w:r>
      <w:r w:rsidR="006604B7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="宋体" w:hint="eastAsia"/>
          <w:szCs w:val="21"/>
        </w:rPr>
        <w:t>抗沉性</w:t>
      </w:r>
    </w:p>
    <w:p w:rsidR="005F3138" w:rsidRDefault="006604B7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1、进水舱的分类及渗透率.</w:t>
      </w:r>
    </w:p>
    <w:p w:rsidR="005F3138" w:rsidRDefault="009D4801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="006604B7">
        <w:rPr>
          <w:rFonts w:asciiTheme="minorEastAsia" w:eastAsiaTheme="minorEastAsia" w:hAnsiTheme="minorEastAsia" w:hint="eastAsia"/>
          <w:szCs w:val="21"/>
        </w:rPr>
        <w:t>、浮体破损后的浮态及初稳性计算方法.</w:t>
      </w:r>
    </w:p>
    <w:p w:rsidR="009D4801" w:rsidRDefault="009D4801" w:rsidP="009D4801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、可浸长度、分舱因数</w:t>
      </w:r>
      <w:r w:rsidR="00A533E1">
        <w:rPr>
          <w:rFonts w:asciiTheme="minorEastAsia" w:eastAsiaTheme="minorEastAsia" w:hAnsiTheme="minorEastAsia" w:hint="eastAsia"/>
          <w:szCs w:val="21"/>
        </w:rPr>
        <w:t>和</w:t>
      </w:r>
      <w:r>
        <w:rPr>
          <w:rFonts w:asciiTheme="minorEastAsia" w:eastAsiaTheme="minorEastAsia" w:hAnsiTheme="minorEastAsia" w:hint="eastAsia"/>
          <w:szCs w:val="21"/>
        </w:rPr>
        <w:t>许用舱长的定义及计算方法.</w:t>
      </w:r>
    </w:p>
    <w:p w:rsidR="00F60EAE" w:rsidRDefault="006604B7" w:rsidP="00F60EAE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/>
          <w:szCs w:val="21"/>
        </w:rPr>
        <w:t>、</w:t>
      </w:r>
      <w:r w:rsidR="009D4801">
        <w:rPr>
          <w:rFonts w:asciiTheme="minorEastAsia" w:eastAsiaTheme="minorEastAsia" w:hAnsiTheme="minorEastAsia" w:hint="eastAsia"/>
          <w:szCs w:val="21"/>
        </w:rPr>
        <w:t>客船、货船的</w:t>
      </w:r>
      <w:r>
        <w:rPr>
          <w:rFonts w:asciiTheme="minorEastAsia" w:eastAsiaTheme="minorEastAsia" w:hAnsiTheme="minorEastAsia" w:hint="eastAsia"/>
          <w:szCs w:val="21"/>
        </w:rPr>
        <w:t>破损稳性计算</w:t>
      </w:r>
      <w:r w:rsidR="009D4801">
        <w:rPr>
          <w:rFonts w:asciiTheme="minorEastAsia" w:eastAsiaTheme="minorEastAsia" w:hAnsiTheme="minorEastAsia" w:hint="eastAsia"/>
          <w:szCs w:val="21"/>
        </w:rPr>
        <w:t>原理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9D4801" w:rsidRDefault="009D4801" w:rsidP="009D4801">
      <w:pPr>
        <w:spacing w:line="300" w:lineRule="auto"/>
        <w:ind w:firstLine="420"/>
        <w:outlineLvl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七、</w:t>
      </w:r>
      <w:r>
        <w:rPr>
          <w:rFonts w:ascii="宋体" w:hint="eastAsia"/>
          <w:szCs w:val="21"/>
        </w:rPr>
        <w:t>船舶下水计算</w:t>
      </w:r>
    </w:p>
    <w:p w:rsidR="009D4801" w:rsidRDefault="009D4801" w:rsidP="009D4801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>
        <w:rPr>
          <w:rFonts w:hint="eastAsia"/>
          <w:szCs w:val="21"/>
        </w:rPr>
        <w:t>船台纵向下水方式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9D4801" w:rsidRDefault="009D4801" w:rsidP="009D4801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>
        <w:rPr>
          <w:rFonts w:hint="eastAsia"/>
          <w:szCs w:val="21"/>
        </w:rPr>
        <w:t>船台纵向下水布置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9D4801" w:rsidRDefault="009D4801" w:rsidP="009D4801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3、船台纵向</w:t>
      </w:r>
      <w:r>
        <w:rPr>
          <w:rFonts w:hint="eastAsia"/>
          <w:szCs w:val="21"/>
        </w:rPr>
        <w:t>下水阶段的划分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9D4801" w:rsidRPr="00855752" w:rsidRDefault="009D4801" w:rsidP="009D4801">
      <w:pPr>
        <w:spacing w:line="30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="宋体" w:hint="eastAsia"/>
          <w:szCs w:val="21"/>
        </w:rPr>
        <w:t>4</w:t>
      </w:r>
      <w:r>
        <w:rPr>
          <w:rFonts w:ascii="宋体"/>
          <w:szCs w:val="21"/>
        </w:rPr>
        <w:t>、</w:t>
      </w:r>
      <w:r>
        <w:rPr>
          <w:rFonts w:ascii="宋体" w:hint="eastAsia"/>
          <w:szCs w:val="21"/>
        </w:rPr>
        <w:t>船台纵向</w:t>
      </w:r>
      <w:r>
        <w:rPr>
          <w:rFonts w:hint="eastAsia"/>
          <w:szCs w:val="21"/>
        </w:rPr>
        <w:t>下水曲线</w:t>
      </w:r>
      <w:r w:rsidR="00A533E1">
        <w:rPr>
          <w:rFonts w:hint="eastAsia"/>
          <w:szCs w:val="21"/>
        </w:rPr>
        <w:t>的</w:t>
      </w:r>
      <w:r>
        <w:rPr>
          <w:rFonts w:hint="eastAsia"/>
          <w:szCs w:val="21"/>
        </w:rPr>
        <w:t>计算方法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5F3138" w:rsidRPr="009D4801" w:rsidRDefault="005F3138"/>
    <w:p w:rsidR="005F3138" w:rsidRDefault="006604B7">
      <w:r>
        <w:rPr>
          <w:rFonts w:hint="eastAsia"/>
        </w:rPr>
        <w:t>参考书目：</w:t>
      </w:r>
    </w:p>
    <w:p w:rsidR="005F3138" w:rsidRDefault="005F3138"/>
    <w:p w:rsidR="005F3138" w:rsidRDefault="006604B7">
      <w:r>
        <w:rPr>
          <w:rFonts w:hint="eastAsia"/>
        </w:rPr>
        <w:t>《船舶原理》（上）</w:t>
      </w:r>
      <w:r w:rsidR="00C8475F">
        <w:rPr>
          <w:rFonts w:hint="eastAsia"/>
        </w:rPr>
        <w:t>（第二版）</w:t>
      </w:r>
      <w:r>
        <w:rPr>
          <w:rFonts w:hint="eastAsia"/>
        </w:rPr>
        <w:t>，盛振邦主编，上海交通大学出版社，</w:t>
      </w:r>
      <w:r w:rsidR="00C8475F">
        <w:rPr>
          <w:rFonts w:hint="eastAsia"/>
        </w:rPr>
        <w:t>2017.12.01</w:t>
      </w:r>
    </w:p>
    <w:sectPr w:rsidR="005F3138" w:rsidSect="005F3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04" w:rsidRDefault="00DF6804" w:rsidP="00445EAF">
      <w:r>
        <w:separator/>
      </w:r>
    </w:p>
  </w:endnote>
  <w:endnote w:type="continuationSeparator" w:id="0">
    <w:p w:rsidR="00DF6804" w:rsidRDefault="00DF6804" w:rsidP="0044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04" w:rsidRDefault="00DF6804" w:rsidP="00445EAF">
      <w:r>
        <w:separator/>
      </w:r>
    </w:p>
  </w:footnote>
  <w:footnote w:type="continuationSeparator" w:id="0">
    <w:p w:rsidR="00DF6804" w:rsidRDefault="00DF6804" w:rsidP="0044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4190F"/>
    <w:rsid w:val="00063E46"/>
    <w:rsid w:val="00084065"/>
    <w:rsid w:val="000E669E"/>
    <w:rsid w:val="000F4A3E"/>
    <w:rsid w:val="00103841"/>
    <w:rsid w:val="00120065"/>
    <w:rsid w:val="00152955"/>
    <w:rsid w:val="00165408"/>
    <w:rsid w:val="001A2E7F"/>
    <w:rsid w:val="001A33F8"/>
    <w:rsid w:val="001E4E10"/>
    <w:rsid w:val="00245E19"/>
    <w:rsid w:val="00272E75"/>
    <w:rsid w:val="002953F4"/>
    <w:rsid w:val="002A338E"/>
    <w:rsid w:val="002C4499"/>
    <w:rsid w:val="002E581C"/>
    <w:rsid w:val="002F68C8"/>
    <w:rsid w:val="0030486D"/>
    <w:rsid w:val="00304BCD"/>
    <w:rsid w:val="003079E7"/>
    <w:rsid w:val="0034447B"/>
    <w:rsid w:val="0035275E"/>
    <w:rsid w:val="00387FCA"/>
    <w:rsid w:val="00391D07"/>
    <w:rsid w:val="003B0E7D"/>
    <w:rsid w:val="003E57C2"/>
    <w:rsid w:val="00445EAF"/>
    <w:rsid w:val="004D1D0F"/>
    <w:rsid w:val="004F0789"/>
    <w:rsid w:val="004F6C0B"/>
    <w:rsid w:val="00517B48"/>
    <w:rsid w:val="005223C2"/>
    <w:rsid w:val="005710AE"/>
    <w:rsid w:val="005A66FA"/>
    <w:rsid w:val="005F3138"/>
    <w:rsid w:val="006102E5"/>
    <w:rsid w:val="006604B7"/>
    <w:rsid w:val="006A7D7C"/>
    <w:rsid w:val="006D2509"/>
    <w:rsid w:val="006D7BB1"/>
    <w:rsid w:val="006E47CF"/>
    <w:rsid w:val="006F0ACC"/>
    <w:rsid w:val="006F0C2B"/>
    <w:rsid w:val="006F74A7"/>
    <w:rsid w:val="00703B69"/>
    <w:rsid w:val="0070713F"/>
    <w:rsid w:val="00726A2A"/>
    <w:rsid w:val="0073490F"/>
    <w:rsid w:val="007D6E4D"/>
    <w:rsid w:val="008054BD"/>
    <w:rsid w:val="00816C57"/>
    <w:rsid w:val="00831D56"/>
    <w:rsid w:val="00855752"/>
    <w:rsid w:val="00896868"/>
    <w:rsid w:val="008D781D"/>
    <w:rsid w:val="009100DE"/>
    <w:rsid w:val="00933695"/>
    <w:rsid w:val="00966B69"/>
    <w:rsid w:val="00966D57"/>
    <w:rsid w:val="00972587"/>
    <w:rsid w:val="009732D3"/>
    <w:rsid w:val="00976B72"/>
    <w:rsid w:val="009C0220"/>
    <w:rsid w:val="009D4801"/>
    <w:rsid w:val="00A1183B"/>
    <w:rsid w:val="00A533E1"/>
    <w:rsid w:val="00A63CE4"/>
    <w:rsid w:val="00A66F60"/>
    <w:rsid w:val="00AF776B"/>
    <w:rsid w:val="00B14E70"/>
    <w:rsid w:val="00B548EE"/>
    <w:rsid w:val="00BD36FF"/>
    <w:rsid w:val="00C53309"/>
    <w:rsid w:val="00C84450"/>
    <w:rsid w:val="00C8475F"/>
    <w:rsid w:val="00C967A3"/>
    <w:rsid w:val="00CD30EE"/>
    <w:rsid w:val="00CE0A87"/>
    <w:rsid w:val="00D233B6"/>
    <w:rsid w:val="00D306F9"/>
    <w:rsid w:val="00D478AA"/>
    <w:rsid w:val="00D87EBD"/>
    <w:rsid w:val="00DB27C5"/>
    <w:rsid w:val="00DD4C0C"/>
    <w:rsid w:val="00DF6804"/>
    <w:rsid w:val="00E13800"/>
    <w:rsid w:val="00E65E49"/>
    <w:rsid w:val="00E76737"/>
    <w:rsid w:val="00E856E5"/>
    <w:rsid w:val="00E95261"/>
    <w:rsid w:val="00EB578E"/>
    <w:rsid w:val="00EC069D"/>
    <w:rsid w:val="00F60EAE"/>
    <w:rsid w:val="00F74C08"/>
    <w:rsid w:val="00F76D31"/>
    <w:rsid w:val="00F94CB9"/>
    <w:rsid w:val="00FA75AB"/>
    <w:rsid w:val="00FA7788"/>
    <w:rsid w:val="102B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1CE91-EC69-459C-B70A-11AD3D8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3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3138"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Char"/>
    <w:uiPriority w:val="99"/>
    <w:semiHidden/>
    <w:unhideWhenUsed/>
    <w:qFormat/>
    <w:rsid w:val="005F3138"/>
    <w:rPr>
      <w:rFonts w:ascii="宋体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qFormat/>
    <w:rsid w:val="005F31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F3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5F3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5F313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F3138"/>
    <w:rPr>
      <w:sz w:val="18"/>
      <w:szCs w:val="18"/>
    </w:rPr>
  </w:style>
  <w:style w:type="paragraph" w:styleId="a8">
    <w:name w:val="List Paragraph"/>
    <w:basedOn w:val="a"/>
    <w:uiPriority w:val="34"/>
    <w:qFormat/>
    <w:rsid w:val="005F3138"/>
    <w:pPr>
      <w:ind w:firstLineChars="200" w:firstLine="420"/>
    </w:pPr>
  </w:style>
  <w:style w:type="character" w:customStyle="1" w:styleId="Char">
    <w:name w:val="文档结构图 Char"/>
    <w:basedOn w:val="a0"/>
    <w:link w:val="a4"/>
    <w:uiPriority w:val="99"/>
    <w:semiHidden/>
    <w:qFormat/>
    <w:rsid w:val="005F3138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5F31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63F0D-24B5-4EE8-914E-3566547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微软中国</dc:creator>
  <cp:lastModifiedBy>ASUS</cp:lastModifiedBy>
  <cp:revision>3</cp:revision>
  <dcterms:created xsi:type="dcterms:W3CDTF">2022-08-20T12:32:00Z</dcterms:created>
  <dcterms:modified xsi:type="dcterms:W3CDTF">2023-07-10T06:32:00Z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