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line="360" w:lineRule="auto"/>
        <w:jc w:val="center"/>
        <w:rPr>
          <w:rFonts w:hint="eastAsia" w:ascii="方正小标宋简体" w:eastAsia="方正小标宋简体"/>
          <w:bCs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2"/>
          <w:sz w:val="30"/>
          <w:szCs w:val="30"/>
        </w:rPr>
        <w:t>2024年全国硕士研究生入学考试《文学理论基础》考试大纲</w:t>
      </w:r>
    </w:p>
    <w:p>
      <w:pPr>
        <w:snapToGrid w:val="0"/>
        <w:spacing w:line="360" w:lineRule="auto"/>
        <w:rPr>
          <w:rFonts w:ascii="黑体" w:hAnsi="黑体" w:eastAsia="黑体"/>
          <w:sz w:val="24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一、试卷满分及考试时间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满分为150分，考试时间为180分钟。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二、答题方式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答题方式为闭卷、笔试。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试卷题型结构</w:t>
      </w:r>
    </w:p>
    <w:p>
      <w:pPr>
        <w:snapToGrid w:val="0"/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宋体" w:hAnsi="宋体"/>
          <w:color w:val="000000"/>
          <w:sz w:val="24"/>
        </w:rPr>
        <w:t>选择题，填空题，名词解释，简述题，材料题，写作题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四、适用学科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 w:cs="宋体"/>
          <w:sz w:val="24"/>
        </w:rPr>
        <w:t>中国语言文学</w:t>
      </w:r>
    </w:p>
    <w:p>
      <w:pPr>
        <w:snapToGrid w:val="0"/>
        <w:spacing w:line="360" w:lineRule="auto"/>
        <w:rPr>
          <w:rFonts w:hint="eastAsia" w:ascii="黑体" w:hAnsi="黑体" w:eastAsia="黑体"/>
          <w:bCs/>
          <w:color w:val="000000"/>
          <w:sz w:val="24"/>
        </w:rPr>
      </w:pPr>
      <w:r>
        <w:rPr>
          <w:rFonts w:hint="eastAsia" w:ascii="黑体" w:hAnsi="黑体" w:eastAsia="黑体"/>
          <w:bCs/>
          <w:color w:val="000000"/>
          <w:sz w:val="24"/>
        </w:rPr>
        <w:t>五、考核内容及目标</w:t>
      </w:r>
    </w:p>
    <w:p>
      <w:pPr>
        <w:numPr>
          <w:ilvl w:val="0"/>
          <w:numId w:val="2"/>
        </w:numPr>
        <w:snapToGrid w:val="0"/>
        <w:spacing w:before="156" w:beforeLines="50"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文学理论的性质与形态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学习目的与要求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掌握文学理论的学科归属及其性质，了解文学理论的基本形态。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内容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文学理论的学科归属及其性质，文学理论的基本形态。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1.理解：文学理论的基本形态。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2.掌握：文学理论的学科归属及其性质。</w:t>
      </w:r>
    </w:p>
    <w:p>
      <w:pPr>
        <w:numPr>
          <w:ilvl w:val="0"/>
          <w:numId w:val="4"/>
        </w:numPr>
        <w:snapToGrid w:val="0"/>
        <w:spacing w:before="156" w:beforeLines="50"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马克思主义文学理论与中国当代文学理论建设（不列入考试范围）</w:t>
      </w:r>
    </w:p>
    <w:p>
      <w:pPr>
        <w:numPr>
          <w:ilvl w:val="0"/>
          <w:numId w:val="4"/>
        </w:numPr>
        <w:snapToGrid w:val="0"/>
        <w:spacing w:before="156" w:beforeLines="50"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文学活动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学习目的与要求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了解人类活动的性质，生活活动的美学意义以及文学活动的地位；掌握文学活动的构成，掌握文学活动的发生发展。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内容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人类活动的性质，生活活动的美学意义以及文学活动的地位；文学活动的构成（世界、作者、作品读者）及其具体含义；文学活动的发生发展。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 1.理解：人类活动的性质，</w:t>
      </w:r>
      <w:r>
        <w:rPr>
          <w:rFonts w:hint="eastAsia" w:ascii="宋体" w:hAnsi="宋体"/>
          <w:color w:val="000000"/>
          <w:sz w:val="24"/>
        </w:rPr>
        <w:t>生活活动的美学意义以及文学活动的地位。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2.掌握：文学活动四要素，掌握文学活动构成的具体含义。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3.掌握：文学活动的发生：巫术发生说、宗教发生说、游戏发生说、劳动说等等并能给予相应的评价。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第四章 文学活动的审美意识形态属性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（一）学习目的与要求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掌握文学的多重含义，掌握文学的审美意识形态属性。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（二）内容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1.文学的文化含义、文学的审美含义、文学的通行含义，文学与非文学的区别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2.文学作为一般意识形态的表现、文学作为审美意识形态的含义，文学作为审美意识形态属性的表现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3.文学的话语蕴藉属性，文学话语，话语蕴藉的典范形态。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 1.掌握：文学的多重含义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2.掌握：文学话语的蕴藉属性及其典范形态。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3.熟记：文学的审美意识形态属性的表现。</w:t>
      </w:r>
    </w:p>
    <w:p>
      <w:pPr>
        <w:numPr>
          <w:ilvl w:val="0"/>
          <w:numId w:val="6"/>
        </w:numPr>
        <w:snapToGrid w:val="0"/>
        <w:spacing w:before="156" w:beforeLines="50"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社会主义时期的文学活动（不列入考试范围）</w:t>
      </w:r>
    </w:p>
    <w:p>
      <w:pPr>
        <w:numPr>
          <w:ilvl w:val="0"/>
          <w:numId w:val="6"/>
        </w:numPr>
        <w:snapToGrid w:val="0"/>
        <w:spacing w:before="156" w:beforeLines="50"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文学创造作为特殊的精神生产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（一）学习目的与要求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了解精神生产与物质生产的区别，理解并掌握文学创造与其他精神生产之间的区别，掌握文学创造的客体以及文学创造的主体；掌握文学创造的主客体之间的双向关系。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（二）内容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1.精神生产与物质生产的区别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2.文学创造与其他精神生产之间的区别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3.文学创造的客体以及文学创造的主体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4.文学创造的主客体之间的双向关系。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1.了解：精神生产与物质生产的区别。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2.理解：并掌握文学创造与其他精神生产之间的区别。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3.掌握：文学创造的客体以及文学创造的主体。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4.掌握：文学创造的主客体之间的双向关系、掌握主体客体化以及客体主体化的理论内涵。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第七章  文学创造过程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（一）学习目的与要求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了解文学创造过程，掌握文学创造的发生阶段，掌握文学创造过程的构思阶段，掌握文学创造过程的物化阶段。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（二）内容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1.文学创造的发生阶段——材料储备的主体特征、艺术发现、创作动机；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2.文学创造过程的构思阶段——艺术构思及其心理机制、构思方式；文学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3.创造过程的物化阶段——形之于心到形之于手、词语提炼到技巧运用、即兴与推敲。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 1.理解：并掌握文学创造的具体过程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2.掌握：文学创造发生阶段的具体特征。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3.掌握：文学创造构思阶段的具体方式及其心理机制。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4.掌握：文学创造物化阶段的具体过程。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第八章 文学创造的价值追求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(一)学习的目的与要求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zCs w:val="24"/>
        </w:rPr>
        <w:t xml:space="preserve">  </w:t>
      </w:r>
      <w:r>
        <w:rPr>
          <w:rFonts w:hint="eastAsia"/>
          <w:color w:val="000000"/>
          <w:spacing w:val="3"/>
          <w:szCs w:val="24"/>
        </w:rPr>
        <w:t xml:space="preserve">  了解“真、善、美”及其统一是文学创造的审美价值追求；领会艺术真实的主要特征；了解艺术概括的含义与方法；了解文学的伦理与情感；领会形式创造应遵循的规律。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1.文学的真实：（1）文学中的求真，（2）艺术真实的主要特征，（3）真实的发掘与表现</w:t>
      </w:r>
      <w:r>
        <w:rPr>
          <w:color w:val="000000"/>
          <w:spacing w:val="3"/>
          <w:szCs w:val="24"/>
        </w:rPr>
        <w:t> 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2.文学的伦理与情感：（1）伦理与情感是文学的核心要素，（2）情感与“诗意的裁判”，（3）人文关怀与历史理性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 </w:t>
      </w:r>
      <w:r>
        <w:rPr>
          <w:rFonts w:hint="eastAsia"/>
          <w:color w:val="000000"/>
          <w:spacing w:val="3"/>
          <w:szCs w:val="24"/>
        </w:rPr>
        <w:t xml:space="preserve">  3.美的创造：（1）审美理想的烛照，（2）文学形式的升华，（3）文学形式之美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（三）考核要求与考核知识点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1.识记：艺术真实及其主要特征；艺术真实区别于生活真实及科学真实的原理；艺术概括及其具体规定；“诗意的裁判”的出处及其内涵；人文关怀的定义。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2.理解：“真、善、美”及其统一是文学创造的审美价值追求；艺术概括的价值意义；文学中情感的价值和意义；人文关怀与历史理性的关系。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3.掌握：“内容形式化”与“形式内容化”的审美创造内涵；正确认识“有意味的形式”。</w:t>
      </w:r>
    </w:p>
    <w:p>
      <w:pPr>
        <w:pStyle w:val="10"/>
        <w:shd w:val="clear" w:color="auto" w:fill="FCFCFC"/>
        <w:snapToGrid w:val="0"/>
        <w:spacing w:before="156" w:beforeLines="50" w:beforeAutospacing="0" w:after="0" w:afterAutospacing="0" w:line="360" w:lineRule="auto"/>
        <w:jc w:val="center"/>
        <w:rPr>
          <w:rFonts w:hint="eastAsia"/>
          <w:b/>
          <w:color w:val="000000"/>
          <w:spacing w:val="3"/>
          <w:szCs w:val="24"/>
        </w:rPr>
      </w:pPr>
      <w:r>
        <w:rPr>
          <w:rFonts w:hint="eastAsia"/>
          <w:b/>
          <w:color w:val="000000"/>
          <w:spacing w:val="3"/>
          <w:szCs w:val="24"/>
        </w:rPr>
        <w:t>第九章 文学作品的类型和体裁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(一)学习的目的与要求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了解文学作品的类型和体裁；了解文学类型的发展演变；领会不同类型和体裁作品的文体区异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1.文学作品的类型：（1）现实型文学，（2）理想型文学，（3）象征型文学，（4）文学类型的发展演变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2.文学作品的基本体裁：（1）诗，（2）小说，（3）剧本，（4）散文与报告文学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（三）考核要求与考核知识点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1.识记：现实型文学及其特征；理想型文学及其特征；象征型文学及其特征；诗及其特征；小说及其特征；剧本及其特征；散文及其特征；报告文学及其特征。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2.理解：象征型文学与现实型、理想型文学的区别；现代主义文学的类型特征。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3.掌握：运用文学类型理论分析当代文学作品；从诗歌基本特征看其抒情表现的艺术特长；比较散文与报告文学的真实性；比较小说与剧本在反映生活方面的异同。</w:t>
      </w:r>
    </w:p>
    <w:p>
      <w:pPr>
        <w:pStyle w:val="10"/>
        <w:shd w:val="clear" w:color="auto" w:fill="FCFCFC"/>
        <w:snapToGrid w:val="0"/>
        <w:spacing w:before="156" w:beforeLines="50" w:beforeAutospacing="0" w:after="0" w:afterAutospacing="0" w:line="360" w:lineRule="auto"/>
        <w:jc w:val="center"/>
        <w:rPr>
          <w:b/>
          <w:color w:val="000000"/>
          <w:spacing w:val="3"/>
          <w:szCs w:val="24"/>
        </w:rPr>
      </w:pPr>
    </w:p>
    <w:p>
      <w:pPr>
        <w:pStyle w:val="10"/>
        <w:shd w:val="clear" w:color="auto" w:fill="FCFCFC"/>
        <w:snapToGrid w:val="0"/>
        <w:spacing w:before="156" w:beforeLines="50" w:beforeAutospacing="0" w:after="0" w:afterAutospacing="0" w:line="360" w:lineRule="auto"/>
        <w:jc w:val="center"/>
        <w:rPr>
          <w:rFonts w:hint="eastAsia"/>
          <w:b/>
          <w:color w:val="000000"/>
          <w:spacing w:val="3"/>
          <w:szCs w:val="24"/>
        </w:rPr>
      </w:pPr>
      <w:r>
        <w:rPr>
          <w:rFonts w:hint="eastAsia"/>
          <w:b/>
          <w:color w:val="000000"/>
          <w:spacing w:val="3"/>
          <w:szCs w:val="24"/>
        </w:rPr>
        <w:t>第十章 文学作品的文本层次和文学形象的理想形态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(一)学习的目的与要求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了解文学作品的文本层次和文学形象的理想形态；领会文学言语、文学形象、文学典型、文学意境及审美意象的内涵及其特征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1.文学作品的文本层次：（1）文学作品的文本层次问题，（2）文学作品的文本层次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2.文学典型：（1）典型论的发展，（2）文学典型的美学特征，（3）典型环境中的典型人物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3.意境：（1）意境概念的形成及界定，（2）文学意境的特征，（3）意境的分类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4.文学意象：（1）观念意象及其高级形态审美意象，（2）审美意象的基本特征，（3）审美意象的分类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（三）考核要求与考核知识点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1.识记：典型及其特征；文学意境及其特征；文学意象及其特征。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2.理解：文学言语与普通言语的不同；典型环境与典型人物的关系；文学形象的合情合理性。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3.掌握：文学作品的三个层面；意境创造的情景交融方式；文学意蕴的三个层面。</w:t>
      </w:r>
    </w:p>
    <w:p>
      <w:pPr>
        <w:pStyle w:val="10"/>
        <w:shd w:val="clear" w:color="auto" w:fill="FCFCFC"/>
        <w:snapToGrid w:val="0"/>
        <w:spacing w:before="156" w:beforeLines="50" w:beforeAutospacing="0" w:after="0" w:afterAutospacing="0" w:line="360" w:lineRule="auto"/>
        <w:jc w:val="center"/>
        <w:rPr>
          <w:rFonts w:hint="eastAsia"/>
          <w:b/>
          <w:color w:val="000000"/>
          <w:spacing w:val="3"/>
          <w:szCs w:val="24"/>
        </w:rPr>
      </w:pPr>
      <w:r>
        <w:rPr>
          <w:rFonts w:hint="eastAsia"/>
          <w:b/>
          <w:color w:val="000000"/>
          <w:spacing w:val="3"/>
          <w:szCs w:val="24"/>
        </w:rPr>
        <w:t>第十一章 叙事性作品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(一)学习的目的与要求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了解叙事的含义与特征；领会叙述内容、叙述话语与叙述动作的相关理论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b/>
          <w:bCs/>
          <w:color w:val="000000"/>
          <w:spacing w:val="3"/>
          <w:szCs w:val="24"/>
        </w:rPr>
      </w:pPr>
      <w:r>
        <w:rPr>
          <w:rFonts w:hint="eastAsia"/>
          <w:b/>
          <w:bCs/>
          <w:color w:val="000000"/>
          <w:spacing w:val="3"/>
          <w:szCs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ind w:firstLine="492" w:firstLineChars="200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>1.叙事界定：（1）叙事理论与叙事学，（2）叙事的含义与特征，（3）叙事与审美意识形态本质，（4）叙事的构成：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ind w:firstLine="492" w:firstLineChars="200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>2.叙述内容：（1）故事，（2）结构，（3）行动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 </w:t>
      </w:r>
      <w:r>
        <w:rPr>
          <w:rFonts w:hint="eastAsia"/>
          <w:color w:val="000000"/>
          <w:spacing w:val="3"/>
          <w:szCs w:val="24"/>
        </w:rPr>
        <w:t xml:space="preserve">  3.叙述话语：（1）文本时间与故事时间，（2）视角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4.叙述动作：（1）叙述者与作者，（2）叙述者与声音，（3）叙述者与接受者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1.识记：叙事的含义与特征；视角的定义；行动元与角色的内涵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2.理解：表层结构与深层结构；情节与事件的关系；聚焦的变换对于阅读的意义。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3.掌握：叙事作品的行动序列；叙事节奏与时间的关系；叙事作品中叙述者声音的特点。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第十二章 抒情性作品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(一)学习的目的与要求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了解文学抒情与叙事的区别；领会抒情作品的构成及抒情话语的表现功能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1.抒情界定：（1）抒情与抒情性作品，（2）抒情与现实，（3）抒情中的自我与社会，（4）抒情与宣泄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ind w:firstLine="492" w:firstLineChars="200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>2.抒情性作品的构成：（1）抒情内容与抒情话语，（2）抒情性作品的结构，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ind w:firstLine="492" w:firstLineChars="200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>3.抒情方式：（1）抒情话语的修辞方式，（2）抒情角色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1.识记：抒情及抒情性作品；抒情话语；情景交融。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2.理解：为什么“一切景语皆情语”。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3.掌握：文学抒情与叙事的主要区别；抒情话语主要通过哪些方式来突出语言的表现功能。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第十三章 文学风格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(一)学习的目的与要求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了解文学风格的内涵；领会文学风格与文化的关系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1.风格的诸种观念和思路：（1）独特的言语形式，（2）创作个性的自然流露，（3）主体与对象相契合的特色，（4）读者辨认出的格调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2.风格的定义和内涵：（1）创作个性是内在根据，（2）主体与对象的和谐统一是基本条件，（3）言语组织和文体特色是外部特征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 </w:t>
      </w:r>
      <w:r>
        <w:rPr>
          <w:rFonts w:hint="eastAsia"/>
          <w:color w:val="000000"/>
          <w:spacing w:val="3"/>
          <w:szCs w:val="24"/>
        </w:rPr>
        <w:t xml:space="preserve">   3.文学风格的类型与价值：（1）风格类型的划分，（2）文学风格的审美价值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 </w:t>
      </w:r>
      <w:r>
        <w:rPr>
          <w:rFonts w:hint="eastAsia"/>
          <w:color w:val="000000"/>
          <w:spacing w:val="3"/>
          <w:szCs w:val="24"/>
        </w:rPr>
        <w:t xml:space="preserve">   4.文学风格与文化：（1）文学风格与时代文化，（2）文学风格与民族文化，（3）文学风格与地域文化，（4）文学风格与流派文化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1.识记：文学风格；创作个性；日常个性；文学的时代风格；文学的流派风格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2.理解：风格的基本内涵；文学风格、创作个性及日常个性三者的关系；风格的审美价值。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3.掌握：正确理解“文如其人”和“风格即人”；结合作品深入理解文学的地域风格。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第十四章 文学消费与接受的性质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(一)学习的目的与要求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了解文学消费与一般消费的内涵；领会文学消费的文化属性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1.文学消费与一般消费：（1）文学生产、传播与消费，（2）文学消费的二重性，（3）文学消费与文学的意识形态性，（4）文学消费与文学接受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2.文学接受的文化属性：（1）文学接受作为审美活动，（2）文学接受作为认识活动，（3）文学接受作为文化价值阐释活动，（4）文学接受作为审美交流活动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1.识记：文学消费；文学传播；文学接受；文学欣赏；高雅文学；大众文学；文学接受的价值诠释属性；文学接受的审美交流属性。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2.理解：文学消费与文学生产的辩证关系；文学消费既是一般商品消费，又是特殊的精神产品消费；文学创作与金钱的关系；文学接受是一种价值阐释活动。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3.掌握：文学消费与文学接受的区别和联系；文学消费和文学接受的意识形态性质。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第十五章 文学接受过程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(一)学习的目的与要求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了解文学接受的发生、发展及高潮过程；领会文学接受发生、发展及高潮过程中涉及到的一系列心理内容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1.文学接受的发生：（1）期待视野，（2）接受动机，（3）接受心境，（4）从隐含的读者到读者阅读</w:t>
      </w:r>
      <w:r>
        <w:rPr>
          <w:color w:val="000000"/>
          <w:spacing w:val="3"/>
          <w:szCs w:val="24"/>
        </w:rPr>
        <w:t> 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 xml:space="preserve">    2.文学接受的发展：（1）填空、对话与兴味，（2）还原与异变，（3）理解与误解，（4）期待遇挫与艺术魅力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 </w:t>
      </w:r>
      <w:r>
        <w:rPr>
          <w:rFonts w:hint="eastAsia"/>
          <w:color w:val="000000"/>
          <w:spacing w:val="3"/>
          <w:szCs w:val="24"/>
        </w:rPr>
        <w:t xml:space="preserve">  3.文学接受的高潮：（1）共鸣，（2）净化，（3）领悟，（4）余味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1.识记：期待视野及其形成原因；接受心境的内涵；隐含的读者的内涵；正误与反误的内涵；共鸣的内涵；净化的内涵；领悟的内涵；余味的内涵；意蕴期待的内涵；审美动机的内涵；第二文本的内涵。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2.理解：文学接受的主要动机；接受心境与接受效果的关系；隐含的读者是怎样形成的；文学接受为什么需要填空、对话和兴味。</w:t>
      </w:r>
    </w:p>
    <w:p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3.掌握：文学接受中产生异变的原因；正确看待文学接受中的误解；期待视野的三个层次；净化的作用；共鸣产生的原因；领悟的基本特征；文学接受心境的三种情况；期待遇挫与艺术魅力的关系。</w:t>
      </w:r>
    </w:p>
    <w:p>
      <w:pPr>
        <w:snapToGrid w:val="0"/>
        <w:spacing w:before="156" w:beforeLines="50"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第十六章 文学批评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(一)学习的目的与要求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了解文学批评的价值取向；领会文学批评的几种基本模式及主要操作原则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(二)内容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ind w:firstLine="492" w:firstLineChars="200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>1.文学批评的价值取向：（1）文学批评的界定，（2）马克思主义的文学批评及其标准，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ind w:firstLine="492" w:firstLineChars="200"/>
        <w:rPr>
          <w:rFonts w:hint="eastAsia"/>
          <w:color w:val="000000"/>
          <w:spacing w:val="3"/>
          <w:szCs w:val="24"/>
        </w:rPr>
      </w:pPr>
      <w:r>
        <w:rPr>
          <w:rFonts w:hint="eastAsia"/>
          <w:color w:val="000000"/>
          <w:spacing w:val="3"/>
          <w:szCs w:val="24"/>
        </w:rPr>
        <w:t>2.文学批评的模式：（1）传统批评模式，（2）现代批评模式</w:t>
      </w:r>
    </w:p>
    <w:p>
      <w:pPr>
        <w:pStyle w:val="10"/>
        <w:shd w:val="clear" w:color="auto" w:fill="FCFCFC"/>
        <w:snapToGrid w:val="0"/>
        <w:spacing w:before="0" w:beforeAutospacing="0" w:after="0" w:afterAutospacing="0" w:line="360" w:lineRule="auto"/>
        <w:rPr>
          <w:rFonts w:hint="eastAsia"/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 </w:t>
      </w:r>
      <w:r>
        <w:rPr>
          <w:rFonts w:hint="eastAsia"/>
          <w:color w:val="000000"/>
          <w:spacing w:val="3"/>
          <w:szCs w:val="24"/>
        </w:rPr>
        <w:t xml:space="preserve">  3.文学批评的实践：（1）了解对象，（2）选点切入，（3）确定要旨，（4）布局安排，（5）力求创新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（三）考核要求与考核知识点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1.识记：文学批评的内涵；作品的艺术性；社会历史批评；审美批评；心理学批评；文化批评。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2.理解：文学批评的意识形态性质；文学批评的思想标准和艺术标准的关系。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3.掌握：马克思主义批评的总原则和方法论；文学批评和文化批评的不同。</w:t>
      </w:r>
    </w:p>
    <w:p>
      <w:pPr>
        <w:snapToGrid w:val="0"/>
        <w:spacing w:line="360" w:lineRule="auto"/>
        <w:ind w:firstLine="482" w:firstLineChars="200"/>
        <w:jc w:val="left"/>
        <w:rPr>
          <w:rFonts w:hint="eastAsia"/>
          <w:b/>
          <w:bCs/>
          <w:color w:val="000000"/>
          <w:sz w:val="24"/>
        </w:rPr>
      </w:pPr>
    </w:p>
    <w:p>
      <w:pPr>
        <w:snapToGrid w:val="0"/>
        <w:spacing w:line="360" w:lineRule="auto"/>
        <w:jc w:val="left"/>
        <w:rPr>
          <w:rFonts w:hint="eastAsia" w:ascii="黑体" w:hAnsi="黑体" w:eastAsia="黑体"/>
          <w:bCs/>
          <w:color w:val="000000"/>
          <w:sz w:val="24"/>
        </w:rPr>
      </w:pPr>
      <w:r>
        <w:rPr>
          <w:rFonts w:hint="eastAsia" w:ascii="黑体" w:hAnsi="黑体" w:eastAsia="黑体"/>
          <w:bCs/>
          <w:color w:val="000000"/>
          <w:sz w:val="24"/>
        </w:rPr>
        <w:t>六、有关说明和实施要求</w:t>
      </w:r>
    </w:p>
    <w:p>
      <w:pPr>
        <w:numPr>
          <w:ilvl w:val="0"/>
          <w:numId w:val="7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本大纲的使用说明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大纲在每个单元都提出了具体的考核要求，并列举具体知识点。“理解”部分所提示的内容，要求学习者不仅熟知概念，还要理解理论原理，并能够联系实际分析问题。“掌握”部分要求能够利用理论原理分析具体问题，强调灵活运用理论的能力。</w:t>
      </w:r>
    </w:p>
    <w:p>
      <w:pPr>
        <w:numPr>
          <w:ilvl w:val="0"/>
          <w:numId w:val="7"/>
        </w:numPr>
        <w:snapToGrid w:val="0"/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本大纲的实施要求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本大纲是本课程考试命题的依据。本课程考试命题的内容范围、能力层次和考试重点军一本大纲规定的考核目标为依据。命题时，识记性试题占40%，礼节性试题占30%，掌握性试题占30%。试题的难易程度分为易、较易、较难、难四种。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学习教材和主要参考书目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1.必读书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童庆炳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《文学理论教程》（</w:t>
      </w:r>
      <w:r>
        <w:rPr>
          <w:rFonts w:hint="eastAsia" w:ascii="宋体" w:hAnsi="宋体"/>
          <w:sz w:val="24"/>
        </w:rPr>
        <w:t>第五</w:t>
      </w:r>
      <w:r>
        <w:rPr>
          <w:rFonts w:ascii="宋体" w:hAnsi="宋体"/>
          <w:sz w:val="24"/>
        </w:rPr>
        <w:t>版）</w:t>
      </w:r>
      <w:r>
        <w:rPr>
          <w:rFonts w:hint="eastAsia" w:ascii="宋体" w:hAnsi="宋体"/>
          <w:sz w:val="24"/>
        </w:rPr>
        <w:t>.北京：</w:t>
      </w:r>
      <w:r>
        <w:rPr>
          <w:rFonts w:ascii="宋体" w:hAnsi="宋体"/>
          <w:sz w:val="24"/>
        </w:rPr>
        <w:t>高等教育出版社</w:t>
      </w:r>
      <w:r>
        <w:rPr>
          <w:rFonts w:hint="eastAsia" w:ascii="宋体" w:hAnsi="宋体"/>
          <w:sz w:val="24"/>
        </w:rPr>
        <w:t>，2015</w:t>
      </w:r>
      <w:r>
        <w:rPr>
          <w:rFonts w:ascii="宋体" w:hAnsi="宋体"/>
          <w:sz w:val="24"/>
        </w:rPr>
        <w:t>年版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2.参考书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ascii="宋体" w:hAnsi="宋体"/>
          <w:sz w:val="24"/>
        </w:rPr>
        <w:t>韦勒克、沃伦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《文学理论》</w:t>
      </w:r>
      <w:r>
        <w:rPr>
          <w:rFonts w:hint="eastAsia" w:ascii="宋体" w:hAnsi="宋体"/>
          <w:sz w:val="24"/>
        </w:rPr>
        <w:t>. 北京：</w:t>
      </w:r>
      <w:r>
        <w:rPr>
          <w:rFonts w:ascii="宋体" w:hAnsi="宋体"/>
          <w:sz w:val="24"/>
        </w:rPr>
        <w:t>三联书店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1984年版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杨铸.《文学概论》.北京:北京大学出版社，2002年版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张少康.中国文学理论批评发展史（上下）.北京：北京大学出版社，1995.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</w:rPr>
        <w:t xml:space="preserve">    </w:t>
      </w:r>
    </w:p>
    <w:p>
      <w:pPr>
        <w:snapToGrid w:val="0"/>
        <w:spacing w:line="360" w:lineRule="auto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BB5CE7"/>
    <w:multiLevelType w:val="singleLevel"/>
    <w:tmpl w:val="F3BB5CE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8229B1"/>
    <w:multiLevelType w:val="singleLevel"/>
    <w:tmpl w:val="558229B1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582364C"/>
    <w:multiLevelType w:val="singleLevel"/>
    <w:tmpl w:val="5582364C"/>
    <w:lvl w:ilvl="0" w:tentative="0">
      <w:start w:val="1"/>
      <w:numFmt w:val="chineseCounting"/>
      <w:suff w:val="space"/>
      <w:lvlText w:val="第%1章"/>
      <w:lvlJc w:val="left"/>
    </w:lvl>
  </w:abstractNum>
  <w:abstractNum w:abstractNumId="3">
    <w:nsid w:val="5582366C"/>
    <w:multiLevelType w:val="singleLevel"/>
    <w:tmpl w:val="5582366C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58236B6"/>
    <w:multiLevelType w:val="singleLevel"/>
    <w:tmpl w:val="558236B6"/>
    <w:lvl w:ilvl="0" w:tentative="0">
      <w:start w:val="2"/>
      <w:numFmt w:val="chineseCounting"/>
      <w:suff w:val="nothing"/>
      <w:lvlText w:val="第%1章"/>
      <w:lvlJc w:val="left"/>
    </w:lvl>
  </w:abstractNum>
  <w:abstractNum w:abstractNumId="5">
    <w:nsid w:val="55825D57"/>
    <w:multiLevelType w:val="singleLevel"/>
    <w:tmpl w:val="55825D57"/>
    <w:lvl w:ilvl="0" w:tentative="0">
      <w:start w:val="5"/>
      <w:numFmt w:val="chineseCounting"/>
      <w:suff w:val="space"/>
      <w:lvlText w:val="第%1章"/>
      <w:lvlJc w:val="left"/>
    </w:lvl>
  </w:abstractNum>
  <w:abstractNum w:abstractNumId="6">
    <w:nsid w:val="55825D84"/>
    <w:multiLevelType w:val="singleLevel"/>
    <w:tmpl w:val="55825D84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3E"/>
    <w:rsid w:val="003935D0"/>
    <w:rsid w:val="004A7D59"/>
    <w:rsid w:val="0060383E"/>
    <w:rsid w:val="007845C5"/>
    <w:rsid w:val="00853941"/>
    <w:rsid w:val="008D7B8B"/>
    <w:rsid w:val="008E6F1E"/>
    <w:rsid w:val="00A851FD"/>
    <w:rsid w:val="00BE2296"/>
    <w:rsid w:val="00E638D5"/>
    <w:rsid w:val="00F04A33"/>
    <w:rsid w:val="0B82612F"/>
    <w:rsid w:val="683D2C77"/>
    <w:rsid w:val="72F20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9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reader-word-layer reader-word-s12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823</Words>
  <Characters>4693</Characters>
  <Lines>39</Lines>
  <Paragraphs>11</Paragraphs>
  <TotalTime>0</TotalTime>
  <ScaleCrop>false</ScaleCrop>
  <LinksUpToDate>false</LinksUpToDate>
  <CharactersWithSpaces>5505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2018-09-17T01:08:00Z</dcterms:created>
  <dc:creator>lenovo</dc:creator>
  <cp:lastModifiedBy>vertesyuan</cp:lastModifiedBy>
  <dcterms:modified xsi:type="dcterms:W3CDTF">2024-01-09T06:19:20Z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9F9707775C46494F99EA622DA3805093_13</vt:lpwstr>
  </property>
</Properties>
</file>