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60" w:lineRule="auto"/>
        <w:jc w:val="center"/>
        <w:textAlignment w:val="auto"/>
        <w:rPr>
          <w:rFonts w:hint="eastAsia" w:ascii="黑体" w:hAnsi="宋体" w:eastAsia="黑体"/>
          <w:sz w:val="32"/>
          <w:szCs w:val="32"/>
        </w:rPr>
      </w:pPr>
      <w:bookmarkStart w:id="0" w:name="_GoBack"/>
      <w:bookmarkEnd w:id="0"/>
      <w:r>
        <w:rPr>
          <w:rFonts w:hint="eastAsia" w:ascii="黑体" w:hAnsi="Calibri" w:eastAsia="黑体"/>
          <w:sz w:val="32"/>
          <w:szCs w:val="32"/>
        </w:rPr>
        <w:t>840-</w:t>
      </w:r>
      <w:r>
        <w:rPr>
          <w:rFonts w:hint="eastAsia" w:ascii="黑体" w:hAnsi="宋体" w:eastAsia="黑体"/>
          <w:sz w:val="32"/>
          <w:szCs w:val="32"/>
        </w:rPr>
        <w:t>管理学</w:t>
      </w:r>
    </w:p>
    <w:p>
      <w:pPr>
        <w:keepNext w:val="0"/>
        <w:keepLines w:val="0"/>
        <w:pageBreakBefore w:val="0"/>
        <w:kinsoku/>
        <w:wordWrap/>
        <w:overflowPunct/>
        <w:topLinePunct w:val="0"/>
        <w:autoSpaceDE/>
        <w:autoSpaceDN/>
        <w:bidi w:val="0"/>
        <w:spacing w:line="360" w:lineRule="auto"/>
        <w:jc w:val="center"/>
        <w:textAlignment w:val="auto"/>
        <w:rPr>
          <w:rFonts w:hint="eastAsia" w:ascii="黑体" w:hAnsi="宋体" w:eastAsia="黑体"/>
          <w:szCs w:val="21"/>
        </w:rPr>
      </w:pP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黑体" w:hAnsi="Calibri" w:eastAsia="黑体" w:cs="MS Shell Dlg"/>
          <w:bCs/>
          <w:kern w:val="0"/>
          <w:szCs w:val="21"/>
        </w:rPr>
      </w:pPr>
      <w:r>
        <w:rPr>
          <w:rFonts w:hint="eastAsia" w:ascii="黑体" w:hAnsi="Calibri" w:eastAsia="黑体" w:cs="MS Shell Dlg"/>
          <w:bCs/>
          <w:kern w:val="0"/>
          <w:szCs w:val="21"/>
        </w:rPr>
        <w:t>一、考试目的</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Calibri" w:hAnsi="Calibri" w:cs="MS Shell Dlg"/>
          <w:bCs/>
          <w:kern w:val="0"/>
          <w:szCs w:val="21"/>
        </w:rPr>
      </w:pPr>
      <w:r>
        <w:rPr>
          <w:rFonts w:ascii="Calibri" w:hAnsi="Calibri" w:cs="MS Shell Dlg"/>
          <w:bCs/>
          <w:kern w:val="0"/>
          <w:szCs w:val="21"/>
        </w:rPr>
        <w:t>管理学是管理学科中的一门基础性课程，是研究企业管理活动的基本规律、原理和方法的科学，是建立在经济学</w:t>
      </w:r>
      <w:r>
        <w:rPr>
          <w:rFonts w:hint="eastAsia" w:ascii="Calibri" w:hAnsi="Calibri" w:cs="MS Shell Dlg"/>
          <w:bCs/>
          <w:kern w:val="0"/>
          <w:szCs w:val="21"/>
        </w:rPr>
        <w:t>、</w:t>
      </w:r>
      <w:r>
        <w:rPr>
          <w:rFonts w:ascii="Calibri" w:hAnsi="Calibri" w:cs="MS Shell Dlg"/>
          <w:bCs/>
          <w:kern w:val="0"/>
          <w:szCs w:val="21"/>
        </w:rPr>
        <w:t>社会学</w:t>
      </w:r>
      <w:r>
        <w:rPr>
          <w:rFonts w:hint="eastAsia" w:ascii="Calibri" w:hAnsi="Calibri" w:cs="MS Shell Dlg"/>
          <w:bCs/>
          <w:kern w:val="0"/>
          <w:szCs w:val="21"/>
        </w:rPr>
        <w:t>、</w:t>
      </w:r>
      <w:r>
        <w:rPr>
          <w:rFonts w:ascii="Calibri" w:hAnsi="Calibri" w:cs="MS Shell Dlg"/>
          <w:bCs/>
          <w:kern w:val="0"/>
          <w:szCs w:val="21"/>
        </w:rPr>
        <w:t>心理学和其他社会科学基础之上的应用学科</w:t>
      </w:r>
      <w:r>
        <w:rPr>
          <w:rFonts w:hint="eastAsia" w:ascii="Calibri" w:hAnsi="Calibri" w:cs="MS Shell Dlg"/>
          <w:bCs/>
          <w:kern w:val="0"/>
          <w:szCs w:val="21"/>
        </w:rPr>
        <w:t>。</w:t>
      </w:r>
      <w:r>
        <w:rPr>
          <w:rFonts w:ascii="Calibri" w:hAnsi="Calibri" w:cs="MS Shell Dlg"/>
          <w:bCs/>
          <w:kern w:val="0"/>
          <w:szCs w:val="21"/>
        </w:rPr>
        <w:t>它融合了自然科学和技术科学的进步</w:t>
      </w:r>
      <w:r>
        <w:rPr>
          <w:rFonts w:hint="eastAsia" w:ascii="Calibri" w:hAnsi="Calibri" w:cs="MS Shell Dlg"/>
          <w:bCs/>
          <w:kern w:val="0"/>
          <w:szCs w:val="21"/>
        </w:rPr>
        <w:t>，</w:t>
      </w:r>
      <w:r>
        <w:rPr>
          <w:rFonts w:ascii="Calibri" w:hAnsi="Calibri" w:cs="MS Shell Dlg"/>
          <w:bCs/>
          <w:kern w:val="0"/>
          <w:szCs w:val="21"/>
        </w:rPr>
        <w:t>也是企业管理实践经验的结晶。通过管理学课程的考试，了解学生掌握管理学的基础理论与知识的程度，考察其对</w:t>
      </w:r>
      <w:r>
        <w:rPr>
          <w:rFonts w:hint="eastAsia" w:ascii="Calibri" w:hAnsi="Calibri" w:cs="MS Shell Dlg"/>
          <w:bCs/>
          <w:kern w:val="0"/>
          <w:szCs w:val="21"/>
        </w:rPr>
        <w:t>现代</w:t>
      </w:r>
      <w:r>
        <w:rPr>
          <w:rFonts w:ascii="Calibri" w:hAnsi="Calibri" w:cs="MS Shell Dlg"/>
          <w:bCs/>
          <w:kern w:val="0"/>
          <w:szCs w:val="21"/>
        </w:rPr>
        <w:t>企业管理实践中面临的基本问题的认识</w:t>
      </w:r>
      <w:r>
        <w:rPr>
          <w:rFonts w:hint="eastAsia" w:ascii="Calibri" w:hAnsi="Calibri" w:cs="MS Shell Dlg"/>
          <w:bCs/>
          <w:kern w:val="0"/>
          <w:szCs w:val="21"/>
        </w:rPr>
        <w:t>以及</w:t>
      </w:r>
      <w:r>
        <w:rPr>
          <w:rFonts w:ascii="Calibri" w:hAnsi="Calibri" w:cs="MS Shell Dlg"/>
          <w:bCs/>
          <w:kern w:val="0"/>
          <w:szCs w:val="21"/>
        </w:rPr>
        <w:t>认知、提炼</w:t>
      </w:r>
      <w:r>
        <w:rPr>
          <w:rFonts w:hint="eastAsia" w:ascii="Calibri" w:hAnsi="Calibri" w:cs="MS Shell Dlg"/>
          <w:bCs/>
          <w:kern w:val="0"/>
          <w:szCs w:val="21"/>
        </w:rPr>
        <w:t>、</w:t>
      </w:r>
      <w:r>
        <w:rPr>
          <w:rFonts w:ascii="Calibri" w:hAnsi="Calibri" w:cs="MS Shell Dlg"/>
          <w:bCs/>
          <w:kern w:val="0"/>
          <w:szCs w:val="21"/>
        </w:rPr>
        <w:t>分析和解决企业管理中的科学问题的能力</w:t>
      </w:r>
      <w:r>
        <w:rPr>
          <w:rFonts w:hint="eastAsia" w:ascii="Calibri" w:hAnsi="Calibri" w:cs="MS Shell Dlg"/>
          <w:bCs/>
          <w:kern w:val="0"/>
          <w:szCs w:val="21"/>
        </w:rPr>
        <w:t>，判断其对管理研究的创新能力与研究潜力</w:t>
      </w:r>
      <w:r>
        <w:rPr>
          <w:rFonts w:ascii="Calibri" w:hAnsi="Calibri" w:cs="MS Shell Dlg"/>
          <w:bCs/>
          <w:kern w:val="0"/>
          <w:szCs w:val="21"/>
        </w:rPr>
        <w:t>，从而选拔出真正符合中国式管理现代化要求的管理学方向研究生。</w:t>
      </w:r>
    </w:p>
    <w:p>
      <w:pPr>
        <w:keepNext w:val="0"/>
        <w:keepLines w:val="0"/>
        <w:pageBreakBefore w:val="0"/>
        <w:kinsoku/>
        <w:wordWrap/>
        <w:overflowPunct/>
        <w:topLinePunct w:val="0"/>
        <w:autoSpaceDE/>
        <w:autoSpaceDN/>
        <w:bidi w:val="0"/>
        <w:spacing w:line="360" w:lineRule="auto"/>
        <w:textAlignment w:val="auto"/>
        <w:rPr>
          <w:rFonts w:hint="eastAsia" w:ascii="黑体" w:hAnsi="Calibri" w:eastAsia="黑体" w:cs="MS Shell Dlg"/>
          <w:bCs/>
          <w:kern w:val="0"/>
          <w:szCs w:val="21"/>
        </w:rPr>
      </w:pP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黑体" w:hAnsi="Calibri" w:eastAsia="黑体" w:cs="MS Shell Dlg"/>
          <w:bCs/>
          <w:kern w:val="0"/>
          <w:szCs w:val="21"/>
        </w:rPr>
      </w:pPr>
      <w:r>
        <w:rPr>
          <w:rFonts w:hint="eastAsia" w:ascii="黑体" w:hAnsi="Calibri" w:eastAsia="黑体" w:cs="MS Shell Dlg"/>
          <w:bCs/>
          <w:kern w:val="0"/>
          <w:szCs w:val="21"/>
        </w:rPr>
        <w:t>二、考试要求</w:t>
      </w:r>
    </w:p>
    <w:p>
      <w:pPr>
        <w:keepNext w:val="0"/>
        <w:keepLines w:val="0"/>
        <w:pageBreakBefore w:val="0"/>
        <w:tabs>
          <w:tab w:val="left" w:pos="420"/>
        </w:tabs>
        <w:kinsoku/>
        <w:wordWrap/>
        <w:overflowPunct/>
        <w:topLinePunct w:val="0"/>
        <w:autoSpaceDE/>
        <w:autoSpaceDN/>
        <w:bidi w:val="0"/>
        <w:spacing w:line="360" w:lineRule="auto"/>
        <w:ind w:firstLine="420" w:firstLineChars="200"/>
        <w:textAlignment w:val="auto"/>
        <w:rPr>
          <w:rFonts w:ascii="Calibri" w:hAnsi="Calibri"/>
          <w:bCs/>
          <w:kern w:val="0"/>
          <w:szCs w:val="21"/>
        </w:rPr>
      </w:pPr>
      <w:r>
        <w:rPr>
          <w:rFonts w:ascii="Calibri" w:hAnsi="Calibri"/>
          <w:bCs/>
          <w:kern w:val="0"/>
          <w:szCs w:val="21"/>
        </w:rPr>
        <w:t>考试时间：</w:t>
      </w:r>
      <w:r>
        <w:rPr>
          <w:rFonts w:hint="eastAsia" w:ascii="Calibri" w:hAnsi="Calibri"/>
          <w:bCs/>
          <w:kern w:val="0"/>
          <w:szCs w:val="21"/>
        </w:rPr>
        <w:t>180</w:t>
      </w:r>
      <w:r>
        <w:rPr>
          <w:rFonts w:ascii="Calibri" w:hAnsi="Calibri"/>
          <w:bCs/>
          <w:kern w:val="0"/>
          <w:szCs w:val="21"/>
        </w:rPr>
        <w:t>分钟</w:t>
      </w:r>
    </w:p>
    <w:p>
      <w:pPr>
        <w:keepNext w:val="0"/>
        <w:keepLines w:val="0"/>
        <w:pageBreakBefore w:val="0"/>
        <w:tabs>
          <w:tab w:val="left" w:pos="420"/>
        </w:tabs>
        <w:kinsoku/>
        <w:wordWrap/>
        <w:overflowPunct/>
        <w:topLinePunct w:val="0"/>
        <w:autoSpaceDE/>
        <w:autoSpaceDN/>
        <w:bidi w:val="0"/>
        <w:spacing w:line="360" w:lineRule="auto"/>
        <w:ind w:firstLine="420" w:firstLineChars="200"/>
        <w:textAlignment w:val="auto"/>
        <w:rPr>
          <w:rFonts w:ascii="Calibri" w:hAnsi="Calibri"/>
          <w:bCs/>
          <w:kern w:val="0"/>
          <w:szCs w:val="21"/>
        </w:rPr>
      </w:pPr>
      <w:r>
        <w:rPr>
          <w:rFonts w:ascii="Calibri" w:hAnsi="Calibri"/>
          <w:bCs/>
          <w:kern w:val="0"/>
          <w:szCs w:val="21"/>
        </w:rPr>
        <w:t>总    分：</w:t>
      </w:r>
      <w:r>
        <w:rPr>
          <w:rFonts w:hint="eastAsia" w:ascii="Calibri" w:hAnsi="Calibri"/>
          <w:bCs/>
          <w:kern w:val="0"/>
          <w:szCs w:val="21"/>
        </w:rPr>
        <w:t>150</w:t>
      </w:r>
      <w:r>
        <w:rPr>
          <w:rFonts w:ascii="Calibri" w:hAnsi="Calibri"/>
          <w:bCs/>
          <w:kern w:val="0"/>
          <w:szCs w:val="21"/>
        </w:rPr>
        <w:t>分</w:t>
      </w:r>
    </w:p>
    <w:p>
      <w:pPr>
        <w:keepNext w:val="0"/>
        <w:keepLines w:val="0"/>
        <w:pageBreakBefore w:val="0"/>
        <w:tabs>
          <w:tab w:val="left" w:pos="420"/>
        </w:tabs>
        <w:kinsoku/>
        <w:wordWrap/>
        <w:overflowPunct/>
        <w:topLinePunct w:val="0"/>
        <w:autoSpaceDE/>
        <w:autoSpaceDN/>
        <w:bidi w:val="0"/>
        <w:spacing w:line="360" w:lineRule="auto"/>
        <w:ind w:firstLine="420" w:firstLineChars="200"/>
        <w:textAlignment w:val="auto"/>
        <w:rPr>
          <w:rFonts w:ascii="Calibri" w:hAnsi="Calibri"/>
          <w:bCs/>
          <w:kern w:val="0"/>
          <w:szCs w:val="21"/>
        </w:rPr>
      </w:pPr>
      <w:r>
        <w:rPr>
          <w:rFonts w:ascii="Calibri" w:hAnsi="Calibri"/>
          <w:bCs/>
          <w:kern w:val="0"/>
          <w:szCs w:val="21"/>
        </w:rPr>
        <w:t>考试方式：闭卷</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Calibri" w:hAnsi="Calibri"/>
          <w:bCs/>
          <w:kern w:val="0"/>
          <w:szCs w:val="21"/>
        </w:rPr>
      </w:pPr>
      <w:r>
        <w:rPr>
          <w:rFonts w:ascii="Calibri" w:hAnsi="Calibri"/>
          <w:bCs/>
          <w:kern w:val="0"/>
          <w:szCs w:val="21"/>
        </w:rPr>
        <w:t>题</w:t>
      </w:r>
      <w:r>
        <w:rPr>
          <w:rFonts w:hint="eastAsia" w:ascii="Calibri" w:hAnsi="Calibri"/>
          <w:bCs/>
          <w:kern w:val="0"/>
          <w:szCs w:val="21"/>
        </w:rPr>
        <w:t>　　</w:t>
      </w:r>
      <w:r>
        <w:rPr>
          <w:rFonts w:ascii="Calibri" w:hAnsi="Calibri"/>
          <w:bCs/>
          <w:kern w:val="0"/>
          <w:szCs w:val="21"/>
        </w:rPr>
        <w:t>型：简答、论述、情景分析与应用</w:t>
      </w:r>
      <w:r>
        <w:rPr>
          <w:rFonts w:hint="eastAsia" w:ascii="Calibri" w:hAnsi="Calibri"/>
          <w:bCs/>
          <w:kern w:val="0"/>
          <w:szCs w:val="21"/>
        </w:rPr>
        <w:t>、</w:t>
      </w:r>
      <w:r>
        <w:rPr>
          <w:rFonts w:ascii="Calibri" w:hAnsi="Calibri"/>
          <w:bCs/>
          <w:kern w:val="0"/>
          <w:szCs w:val="21"/>
        </w:rPr>
        <w:t>案例分析</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Calibri" w:hAnsi="Calibri"/>
          <w:bCs/>
          <w:kern w:val="0"/>
          <w:szCs w:val="21"/>
        </w:rPr>
      </w:pPr>
    </w:p>
    <w:p>
      <w:pPr>
        <w:keepNext w:val="0"/>
        <w:keepLines w:val="0"/>
        <w:pageBreakBefore w:val="0"/>
        <w:widowControl/>
        <w:kinsoku/>
        <w:wordWrap/>
        <w:overflowPunct/>
        <w:topLinePunct w:val="0"/>
        <w:autoSpaceDE/>
        <w:autoSpaceDN/>
        <w:bidi w:val="0"/>
        <w:spacing w:line="360" w:lineRule="auto"/>
        <w:ind w:firstLine="420" w:firstLineChars="200"/>
        <w:textAlignment w:val="auto"/>
        <w:rPr>
          <w:rFonts w:hint="eastAsia" w:ascii="黑体" w:hAnsi="Calibri" w:eastAsia="黑体" w:cs="MS Shell Dlg"/>
          <w:bCs/>
          <w:kern w:val="0"/>
          <w:szCs w:val="21"/>
        </w:rPr>
      </w:pPr>
      <w:r>
        <w:rPr>
          <w:rFonts w:hint="eastAsia" w:ascii="黑体" w:hAnsi="Calibri" w:eastAsia="黑体" w:cs="MS Shell Dlg"/>
          <w:bCs/>
          <w:kern w:val="0"/>
          <w:szCs w:val="21"/>
        </w:rPr>
        <w:t>三、考试内容</w:t>
      </w:r>
    </w:p>
    <w:p>
      <w:pPr>
        <w:keepNext w:val="0"/>
        <w:keepLines w:val="0"/>
        <w:pageBreakBefore w:val="0"/>
        <w:widowControl/>
        <w:kinsoku/>
        <w:wordWrap/>
        <w:overflowPunct/>
        <w:topLinePunct w:val="0"/>
        <w:autoSpaceDE/>
        <w:autoSpaceDN/>
        <w:bidi w:val="0"/>
        <w:spacing w:line="360" w:lineRule="auto"/>
        <w:ind w:firstLine="422" w:firstLineChars="200"/>
        <w:textAlignment w:val="auto"/>
        <w:rPr>
          <w:rFonts w:hint="eastAsia" w:ascii="宋体" w:hAnsi="宋体" w:eastAsia="宋体" w:cs="宋体"/>
          <w:b/>
          <w:bCs w:val="0"/>
          <w:kern w:val="0"/>
          <w:szCs w:val="21"/>
        </w:rPr>
      </w:pPr>
      <w:r>
        <w:rPr>
          <w:rFonts w:hint="eastAsia" w:ascii="宋体" w:hAnsi="宋体" w:eastAsia="宋体" w:cs="宋体"/>
          <w:b/>
          <w:bCs w:val="0"/>
          <w:kern w:val="0"/>
          <w:szCs w:val="21"/>
        </w:rPr>
        <w:t>1.管理学核心理论及其形成与发展</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color w:val="000000"/>
          <w:sz w:val="24"/>
        </w:rPr>
      </w:pPr>
      <w:r>
        <w:rPr>
          <w:rFonts w:hint="eastAsia" w:ascii="Calibri" w:hAnsi="Calibri"/>
          <w:bCs/>
          <w:kern w:val="0"/>
          <w:szCs w:val="21"/>
        </w:rPr>
        <w:t>包括但不限于：</w:t>
      </w:r>
      <w:r>
        <w:rPr>
          <w:rFonts w:hint="eastAsia" w:ascii="宋体" w:hAnsi="宋体"/>
          <w:color w:val="000000"/>
          <w:sz w:val="24"/>
        </w:rPr>
        <w:t>中</w:t>
      </w:r>
      <w:r>
        <w:rPr>
          <w:rFonts w:hint="eastAsia" w:ascii="Calibri" w:hAnsi="Calibri" w:eastAsia="宋体" w:cs="Times New Roman"/>
          <w:bCs/>
          <w:kern w:val="0"/>
          <w:szCs w:val="21"/>
        </w:rPr>
        <w:t>国管理思想的形成与发展；西方管理理论的形成与发展；人际关系学说与行为科学；现代管理丛林中各学派的观点</w:t>
      </w:r>
      <w:r>
        <w:rPr>
          <w:rFonts w:ascii="Calibri" w:hAnsi="Calibri"/>
          <w:bCs/>
          <w:kern w:val="0"/>
          <w:szCs w:val="21"/>
        </w:rPr>
        <w:t>。</w:t>
      </w:r>
    </w:p>
    <w:p>
      <w:pPr>
        <w:keepNext w:val="0"/>
        <w:keepLines w:val="0"/>
        <w:pageBreakBefore w:val="0"/>
        <w:widowControl/>
        <w:kinsoku/>
        <w:wordWrap/>
        <w:overflowPunct/>
        <w:topLinePunct w:val="0"/>
        <w:autoSpaceDE/>
        <w:autoSpaceDN/>
        <w:bidi w:val="0"/>
        <w:spacing w:line="360" w:lineRule="auto"/>
        <w:ind w:firstLine="422" w:firstLineChars="200"/>
        <w:textAlignment w:val="auto"/>
        <w:rPr>
          <w:rFonts w:hint="eastAsia" w:ascii="宋体" w:hAnsi="宋体" w:eastAsia="宋体" w:cs="宋体"/>
          <w:b/>
          <w:bCs w:val="0"/>
          <w:kern w:val="0"/>
          <w:szCs w:val="21"/>
        </w:rPr>
      </w:pPr>
      <w:r>
        <w:rPr>
          <w:rFonts w:hint="eastAsia" w:ascii="宋体" w:hAnsi="宋体" w:eastAsia="宋体" w:cs="宋体"/>
          <w:b/>
          <w:bCs w:val="0"/>
          <w:kern w:val="0"/>
          <w:szCs w:val="21"/>
        </w:rPr>
        <w:t>2.管理职能各模块内容</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Calibri" w:hAnsi="Calibri" w:cs="MS Shell Dlg"/>
          <w:bCs/>
          <w:kern w:val="0"/>
          <w:szCs w:val="21"/>
        </w:rPr>
      </w:pPr>
      <w:r>
        <w:rPr>
          <w:rFonts w:hint="eastAsia" w:ascii="Calibri" w:hAnsi="Calibri" w:cs="MS Shell Dlg"/>
          <w:bCs/>
          <w:kern w:val="0"/>
          <w:szCs w:val="21"/>
        </w:rPr>
        <w:t>包括但不限于：管理基本职能模块的相关内容，例如计划、组织、领导、控制、创新等。具体包括但不限于：管理道德与社会责任、管理决策、计划与战略、组织设计与权力配置、组织中的人员配备、组织变革与发展、领导与领导艺术、激励、管理沟通、控制与控制技术、风险管理、管理创新的基本原理、管理创新理论，等</w:t>
      </w:r>
    </w:p>
    <w:p>
      <w:pPr>
        <w:keepNext w:val="0"/>
        <w:keepLines w:val="0"/>
        <w:pageBreakBefore w:val="0"/>
        <w:widowControl/>
        <w:kinsoku/>
        <w:wordWrap/>
        <w:overflowPunct/>
        <w:topLinePunct w:val="0"/>
        <w:autoSpaceDE/>
        <w:autoSpaceDN/>
        <w:bidi w:val="0"/>
        <w:spacing w:line="360" w:lineRule="auto"/>
        <w:ind w:firstLine="422" w:firstLineChars="200"/>
        <w:textAlignment w:val="auto"/>
        <w:rPr>
          <w:rFonts w:hint="eastAsia" w:ascii="宋体" w:hAnsi="宋体" w:eastAsia="宋体" w:cs="宋体"/>
          <w:b/>
          <w:bCs w:val="0"/>
          <w:kern w:val="0"/>
          <w:szCs w:val="21"/>
        </w:rPr>
      </w:pPr>
      <w:r>
        <w:rPr>
          <w:rFonts w:hint="eastAsia" w:ascii="宋体" w:hAnsi="宋体" w:eastAsia="宋体" w:cs="宋体"/>
          <w:b/>
          <w:bCs w:val="0"/>
          <w:kern w:val="0"/>
          <w:szCs w:val="21"/>
        </w:rPr>
        <w:t>3.管理前沿与应用</w:t>
      </w:r>
    </w:p>
    <w:p>
      <w:pPr>
        <w:keepNext w:val="0"/>
        <w:keepLines w:val="0"/>
        <w:pageBreakBefore w:val="0"/>
        <w:kinsoku/>
        <w:wordWrap/>
        <w:overflowPunct/>
        <w:topLinePunct w:val="0"/>
        <w:autoSpaceDE/>
        <w:autoSpaceDN/>
        <w:bidi w:val="0"/>
        <w:spacing w:line="360" w:lineRule="auto"/>
        <w:ind w:firstLine="420" w:firstLineChars="200"/>
        <w:textAlignment w:val="auto"/>
        <w:rPr>
          <w:rFonts w:ascii="Calibri" w:hAnsi="Calibri" w:cs="MS Shell Dlg"/>
          <w:bCs/>
          <w:kern w:val="0"/>
          <w:szCs w:val="21"/>
        </w:rPr>
      </w:pPr>
      <w:r>
        <w:rPr>
          <w:rFonts w:hint="eastAsia" w:ascii="Calibri" w:hAnsi="Calibri" w:cs="MS Shell Dlg"/>
          <w:bCs/>
          <w:kern w:val="0"/>
          <w:szCs w:val="21"/>
        </w:rPr>
        <w:t>内容包括但不限于：</w:t>
      </w:r>
    </w:p>
    <w:p>
      <w:pPr>
        <w:keepNext w:val="0"/>
        <w:keepLines w:val="0"/>
        <w:pageBreakBefore w:val="0"/>
        <w:kinsoku/>
        <w:wordWrap/>
        <w:overflowPunct/>
        <w:topLinePunct w:val="0"/>
        <w:autoSpaceDE/>
        <w:autoSpaceDN/>
        <w:bidi w:val="0"/>
        <w:spacing w:line="360" w:lineRule="auto"/>
        <w:ind w:firstLine="420" w:firstLineChars="200"/>
        <w:textAlignment w:val="auto"/>
        <w:rPr>
          <w:rFonts w:ascii="Calibri" w:hAnsi="Calibri" w:cs="MS Shell Dlg"/>
          <w:bCs/>
          <w:kern w:val="0"/>
          <w:szCs w:val="21"/>
        </w:rPr>
      </w:pPr>
      <w:r>
        <w:rPr>
          <w:rFonts w:hint="eastAsia" w:ascii="Calibri" w:hAnsi="Calibri" w:cs="MS Shell Dlg"/>
          <w:bCs/>
          <w:kern w:val="0"/>
          <w:szCs w:val="21"/>
        </w:rPr>
        <w:t>（1）管理前沿相关知识，例如新经济、新环境、新技术、新伦理、新认知等在管理学中的应用与发展，鼓励考生对新的财经事件和具有时代感的管理现象形成自己的观察视角并形成有效、合理的解决方案；</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Calibri" w:hAnsi="Calibri" w:cs="MS Shell Dlg"/>
          <w:bCs/>
          <w:kern w:val="0"/>
          <w:szCs w:val="21"/>
        </w:rPr>
      </w:pPr>
      <w:r>
        <w:rPr>
          <w:rFonts w:hint="eastAsia" w:ascii="Calibri" w:hAnsi="Calibri" w:cs="MS Shell Dlg"/>
          <w:bCs/>
          <w:kern w:val="0"/>
          <w:szCs w:val="21"/>
        </w:rPr>
        <w:t>（2）管理学相关研究的追踪和掌握程度，包括中外学术期刊的经典文献的阅读和分析，必要的质性研究与统计、计量方法等。</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Shell Dlg">
    <w:altName w:val="Microsoft Sans Serif"/>
    <w:panose1 w:val="020B0604020202020204"/>
    <w:charset w:val="00"/>
    <w:family w:val="swiss"/>
    <w:pitch w:val="default"/>
    <w:sig w:usb0="E5003EFF" w:usb1="C000605B" w:usb2="00000029" w:usb3="00000000" w:csb0="000101FF" w:csb1="00000000"/>
  </w:font>
  <w:font w:name="Courier New">
    <w:panose1 w:val="02070309020205020404"/>
    <w:charset w:val="00"/>
    <w:family w:val="modern"/>
    <w:pitch w:val="default"/>
    <w:sig w:usb0="E0002EFF" w:usb1="C0007843" w:usb2="00000009" w:usb3="00000000" w:csb0="400001FF" w:csb1="FFFF0000"/>
  </w:font>
  <w:font w:name="Microsoft Sans Serif">
    <w:panose1 w:val="020B0604020202020204"/>
    <w:charset w:val="00"/>
    <w:family w:val="auto"/>
    <w:pitch w:val="default"/>
    <w:sig w:usb0="E5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NjZkMzM2YTMzODJkMGVhYWVkY2E5MDM2ZWRjYjQifQ=="/>
  </w:docVars>
  <w:rsids>
    <w:rsidRoot w:val="00BD56ED"/>
    <w:rsid w:val="00001B75"/>
    <w:rsid w:val="0000550A"/>
    <w:rsid w:val="0003151F"/>
    <w:rsid w:val="0004277B"/>
    <w:rsid w:val="00053FFE"/>
    <w:rsid w:val="000575DF"/>
    <w:rsid w:val="0006196D"/>
    <w:rsid w:val="00094826"/>
    <w:rsid w:val="000A4E1F"/>
    <w:rsid w:val="000B349D"/>
    <w:rsid w:val="00106389"/>
    <w:rsid w:val="0012539C"/>
    <w:rsid w:val="00151EFC"/>
    <w:rsid w:val="00163214"/>
    <w:rsid w:val="001D6FA9"/>
    <w:rsid w:val="001E7C8D"/>
    <w:rsid w:val="00201E60"/>
    <w:rsid w:val="00215413"/>
    <w:rsid w:val="00217284"/>
    <w:rsid w:val="002251AD"/>
    <w:rsid w:val="0026469D"/>
    <w:rsid w:val="00264CE6"/>
    <w:rsid w:val="002807F0"/>
    <w:rsid w:val="00283D30"/>
    <w:rsid w:val="00292014"/>
    <w:rsid w:val="002B6CDC"/>
    <w:rsid w:val="00303D82"/>
    <w:rsid w:val="00311E0D"/>
    <w:rsid w:val="00314C20"/>
    <w:rsid w:val="00347908"/>
    <w:rsid w:val="003506A2"/>
    <w:rsid w:val="00395EA0"/>
    <w:rsid w:val="003C6E01"/>
    <w:rsid w:val="003D3138"/>
    <w:rsid w:val="003F19F6"/>
    <w:rsid w:val="00405095"/>
    <w:rsid w:val="00425954"/>
    <w:rsid w:val="0043753F"/>
    <w:rsid w:val="004508B2"/>
    <w:rsid w:val="00470E66"/>
    <w:rsid w:val="00483F8E"/>
    <w:rsid w:val="00493AFE"/>
    <w:rsid w:val="004A7095"/>
    <w:rsid w:val="004B6A58"/>
    <w:rsid w:val="004C312D"/>
    <w:rsid w:val="004D5231"/>
    <w:rsid w:val="004D57AB"/>
    <w:rsid w:val="004E43D6"/>
    <w:rsid w:val="004F4342"/>
    <w:rsid w:val="0055739C"/>
    <w:rsid w:val="005B20BD"/>
    <w:rsid w:val="005C70E4"/>
    <w:rsid w:val="005E16F5"/>
    <w:rsid w:val="006171D2"/>
    <w:rsid w:val="006257DA"/>
    <w:rsid w:val="0068614F"/>
    <w:rsid w:val="00690CE3"/>
    <w:rsid w:val="00693C99"/>
    <w:rsid w:val="006B78F3"/>
    <w:rsid w:val="006C2609"/>
    <w:rsid w:val="006E6E6A"/>
    <w:rsid w:val="007066D4"/>
    <w:rsid w:val="007236D2"/>
    <w:rsid w:val="007511CD"/>
    <w:rsid w:val="0076699C"/>
    <w:rsid w:val="0077754F"/>
    <w:rsid w:val="00790EB8"/>
    <w:rsid w:val="007E101B"/>
    <w:rsid w:val="00841888"/>
    <w:rsid w:val="00877D43"/>
    <w:rsid w:val="00883982"/>
    <w:rsid w:val="00911BF6"/>
    <w:rsid w:val="00922FD4"/>
    <w:rsid w:val="00926FAE"/>
    <w:rsid w:val="0093026C"/>
    <w:rsid w:val="009713E3"/>
    <w:rsid w:val="00A11653"/>
    <w:rsid w:val="00A33052"/>
    <w:rsid w:val="00A34679"/>
    <w:rsid w:val="00A439FD"/>
    <w:rsid w:val="00A5558C"/>
    <w:rsid w:val="00A715E9"/>
    <w:rsid w:val="00A76602"/>
    <w:rsid w:val="00AB3850"/>
    <w:rsid w:val="00AE0BE1"/>
    <w:rsid w:val="00B04B9B"/>
    <w:rsid w:val="00B070BD"/>
    <w:rsid w:val="00B0772D"/>
    <w:rsid w:val="00B13B36"/>
    <w:rsid w:val="00B409C6"/>
    <w:rsid w:val="00B6565C"/>
    <w:rsid w:val="00B97E60"/>
    <w:rsid w:val="00BA6911"/>
    <w:rsid w:val="00BA6990"/>
    <w:rsid w:val="00BB00FB"/>
    <w:rsid w:val="00BC0F1D"/>
    <w:rsid w:val="00BD520B"/>
    <w:rsid w:val="00BD56ED"/>
    <w:rsid w:val="00BE3046"/>
    <w:rsid w:val="00C021F1"/>
    <w:rsid w:val="00C2710A"/>
    <w:rsid w:val="00C3479E"/>
    <w:rsid w:val="00C516F1"/>
    <w:rsid w:val="00C53CE5"/>
    <w:rsid w:val="00C634EA"/>
    <w:rsid w:val="00C70353"/>
    <w:rsid w:val="00C706FF"/>
    <w:rsid w:val="00C71DCA"/>
    <w:rsid w:val="00CE10FE"/>
    <w:rsid w:val="00D4256C"/>
    <w:rsid w:val="00D4488C"/>
    <w:rsid w:val="00D47A3C"/>
    <w:rsid w:val="00D64E97"/>
    <w:rsid w:val="00D7674A"/>
    <w:rsid w:val="00DA7411"/>
    <w:rsid w:val="00DE27F7"/>
    <w:rsid w:val="00DF2C0E"/>
    <w:rsid w:val="00E12B6A"/>
    <w:rsid w:val="00E71B27"/>
    <w:rsid w:val="00E72A6E"/>
    <w:rsid w:val="00ED2288"/>
    <w:rsid w:val="00EE1BA7"/>
    <w:rsid w:val="00EF58F3"/>
    <w:rsid w:val="00F07189"/>
    <w:rsid w:val="00F34F77"/>
    <w:rsid w:val="00F46A91"/>
    <w:rsid w:val="00F64246"/>
    <w:rsid w:val="00F65768"/>
    <w:rsid w:val="00F71C39"/>
    <w:rsid w:val="00F8659E"/>
    <w:rsid w:val="00FB33A0"/>
    <w:rsid w:val="00FC15E9"/>
    <w:rsid w:val="00FC7FDF"/>
    <w:rsid w:val="00FD7465"/>
    <w:rsid w:val="00FE55BC"/>
    <w:rsid w:val="00FE6A45"/>
    <w:rsid w:val="00FF320B"/>
    <w:rsid w:val="19AF5F35"/>
    <w:rsid w:val="3706457C"/>
    <w:rsid w:val="45312665"/>
    <w:rsid w:val="525766D1"/>
    <w:rsid w:val="54E146A4"/>
    <w:rsid w:val="6B014F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4"/>
    <w:qFormat/>
    <w:uiPriority w:val="0"/>
    <w:pPr>
      <w:autoSpaceDE w:val="0"/>
      <w:autoSpaceDN w:val="0"/>
      <w:adjustRightInd w:val="0"/>
      <w:ind w:left="270" w:hanging="270"/>
      <w:jc w:val="left"/>
      <w:outlineLvl w:val="1"/>
    </w:pPr>
    <w:rPr>
      <w:kern w:val="0"/>
      <w:sz w:val="32"/>
      <w:szCs w:val="20"/>
    </w:rPr>
  </w:style>
  <w:style w:type="character" w:default="1" w:styleId="13">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style>
  <w:style w:type="paragraph" w:styleId="4">
    <w:name w:val="Normal Indent"/>
    <w:basedOn w:val="1"/>
    <w:uiPriority w:val="0"/>
    <w:pPr>
      <w:ind w:firstLine="420" w:firstLineChars="200"/>
    </w:pPr>
  </w:style>
  <w:style w:type="paragraph" w:styleId="5">
    <w:name w:val="Body Text"/>
    <w:basedOn w:val="1"/>
    <w:uiPriority w:val="0"/>
    <w:pPr>
      <w:widowControl/>
      <w:spacing w:before="100" w:beforeAutospacing="1" w:after="100" w:afterAutospacing="1"/>
      <w:jc w:val="left"/>
    </w:pPr>
    <w:rPr>
      <w:rFonts w:ascii="MS Shell Dlg" w:hAnsi="MS Shell Dlg" w:cs="MS Shell Dlg"/>
      <w:sz w:val="20"/>
      <w:szCs w:val="20"/>
    </w:rPr>
  </w:style>
  <w:style w:type="paragraph" w:styleId="6">
    <w:name w:val="Body Text Indent"/>
    <w:basedOn w:val="1"/>
    <w:uiPriority w:val="0"/>
    <w:pPr>
      <w:spacing w:after="120"/>
      <w:ind w:left="420" w:leftChars="200"/>
    </w:pPr>
  </w:style>
  <w:style w:type="paragraph" w:styleId="7">
    <w:name w:val="Plain Text"/>
    <w:basedOn w:val="1"/>
    <w:uiPriority w:val="0"/>
    <w:rPr>
      <w:rFonts w:ascii="宋体" w:hAnsi="Courier New" w:cs="Courier New"/>
      <w:szCs w:val="21"/>
      <w:lang/>
    </w:rPr>
  </w:style>
  <w:style w:type="paragraph" w:styleId="8">
    <w:name w:val="Balloon Text"/>
    <w:basedOn w:val="1"/>
    <w:link w:val="14"/>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Body Text 2"/>
    <w:basedOn w:val="1"/>
    <w:uiPriority w:val="0"/>
    <w:pPr>
      <w:widowControl/>
      <w:spacing w:before="100" w:beforeAutospacing="1" w:after="100" w:afterAutospacing="1"/>
      <w:jc w:val="left"/>
    </w:pPr>
    <w:rPr>
      <w:rFonts w:ascii="MS Shell Dlg" w:hAnsi="MS Shell Dlg" w:cs="MS Shell Dlg"/>
      <w:kern w:val="0"/>
      <w:sz w:val="20"/>
      <w:szCs w:val="20"/>
    </w:rPr>
  </w:style>
  <w:style w:type="character" w:customStyle="1" w:styleId="14">
    <w:name w:val=" Char Char"/>
    <w:link w:val="8"/>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Corporation</Company>
  <Pages>2</Pages>
  <Words>689</Words>
  <Characters>699</Characters>
  <Lines>5</Lines>
  <Paragraphs>1</Paragraphs>
  <TotalTime>0</TotalTime>
  <ScaleCrop>false</ScaleCrop>
  <LinksUpToDate>false</LinksUpToDate>
  <CharactersWithSpaces>705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2011-07-10T05:41:00Z</dcterms:created>
  <dc:creator>山东大学研究生招生办公室; a</dc:creator>
  <dc:description>山东大学2011年硕士研究生入学考试自命题考试大纲</dc:description>
  <cp:keywords>2011年硕士研究生入学考试考试大纲</cp:keywords>
  <cp:lastModifiedBy>vertesyuan</cp:lastModifiedBy>
  <cp:lastPrinted>2020-07-20T06:12:00Z</cp:lastPrinted>
  <dcterms:modified xsi:type="dcterms:W3CDTF">2024-01-11T02:47:15Z</dcterms:modified>
  <dc:title>《管理学》考试大纲</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4360EE049E164F0E9B8A1752AE992BD7_13</vt:lpwstr>
  </property>
</Properties>
</file>