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经济学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试卷内容结构</w:t>
      </w:r>
      <w:r>
        <w:rPr>
          <w:rFonts w:hint="eastAsia"/>
          <w:sz w:val="28"/>
          <w:szCs w:val="28"/>
        </w:rPr>
        <w:t>：《微观经济学》（75分）和《宏观经济学》（75分）。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《微观经济学》考试大纲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需求、供给与均衡价格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需求理论及其应用 供给理论及其应用 均衡价格的决定及变动 价格政策 需求价格弹性 需求收入弹性 需求交叉弹性 供给弹性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需求表与需求曲线。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需求函数与需求定理。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需求量的变动与需求的变动。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．理解供给表与供给曲线。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供给函数与供给定理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均衡价格的决定及其变动。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供求定理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和应用价格政策。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．掌握各种弹性计算方法和应用。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消费理论及其应用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消费者均衡分析 无差异曲线和消费预算线 收入—消费线和价格—消费线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效用的概念及类型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消费者实现均衡的条件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．掌握无差异分析方法。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．掌握替代效应和收入效应。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厂商生产要素的合理配置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生产要素 生产函数 短期生产函数及其应用 长期生产函数及其应用 规模报酬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生产函数的内涵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产量的类型、边际报酬递减规律。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一种可变要素合理投入的确定。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．掌握等产量分析法。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5．掌握规模报酬。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成本和收益分析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短期成本分析 长期成本分析 收益和利润最大化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成本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短期成本的构成及变动规律。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长期成本的内涵及类型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．掌握规模经济和规模报酬的关系。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收益的含义及类型。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利润最大化原则及其应用。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市场结构与厂商均衡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市场结构的类型及特征 完全竞争市场 完全垄断市场 垄断竞争市场 寡头垄断市场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市场结构的划分标准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完全竞争市场的厂商均衡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完全垄断市场的厂商均衡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垄断竞争市场的厂商均衡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寡头垄断市场的厂商均衡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分配理论及其应用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楷体"/>
          <w:sz w:val="28"/>
          <w:szCs w:val="28"/>
        </w:rPr>
      </w:pPr>
      <w:r>
        <w:rPr>
          <w:rFonts w:hint="eastAsia" w:cs="楷体"/>
          <w:sz w:val="28"/>
          <w:szCs w:val="28"/>
        </w:rPr>
        <w:t>生产要素的市场均衡分析 工资理论及其应用 利息、地租和利润 社会收入分配的原则和政策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生产要素的需求、供给及均衡价格的决定。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理解工资的性质和种类。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理解劳动的需求曲线和供给曲线。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rFonts w:hint="eastAsia"/>
          <w:sz w:val="28"/>
          <w:szCs w:val="28"/>
        </w:rPr>
        <w:t>理解地租、利息和利润的形成及决定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5．掌握</w:t>
      </w:r>
      <w:r>
        <w:rPr>
          <w:rFonts w:hint="eastAsia"/>
          <w:sz w:val="28"/>
          <w:szCs w:val="28"/>
        </w:rPr>
        <w:t>洛伦斯曲线和基尼系数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市场失灵与微观经济政策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外部性及其矫正措施 公共物品及其生产 垄断及其社会管制 非对称信息及其解决办法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1．了解</w:t>
      </w:r>
      <w:r>
        <w:rPr>
          <w:rFonts w:hint="eastAsia"/>
          <w:sz w:val="28"/>
          <w:szCs w:val="28"/>
        </w:rPr>
        <w:t>外部性及其社会效应。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公共物品的外部性与市场失灵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《微观经济学》（第六版）高鸿业编著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人民大学出版社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《宏观经济学》考试大纲</w:t>
      </w: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一、国民收入核算理论</w:t>
      </w:r>
    </w:p>
    <w:p>
      <w:pPr>
        <w:pStyle w:val="13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sz w:val="28"/>
          <w:szCs w:val="28"/>
        </w:rPr>
        <w:t>国内生产总值的核算 经济变量之间的关系 国民收入核算中的基本恒等关系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掌握国民收入核算中各经济变量的内涵及核算方法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国民收入核算的基本等式关系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简单国民收入决定理论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消费和消费函数 储蓄和储蓄函数 投资理论 均衡国民收入的决定及变动 乘数效应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消费及消费函数的应用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储蓄函数与消费函数的相关关系。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3．理解</w:t>
      </w:r>
      <w:r>
        <w:rPr>
          <w:rFonts w:hint="eastAsia"/>
          <w:sz w:val="28"/>
          <w:szCs w:val="28"/>
        </w:rPr>
        <w:t>投资需求函数和投资需求曲线。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4．掌握</w:t>
      </w:r>
      <w:r>
        <w:rPr>
          <w:rFonts w:hint="eastAsia"/>
          <w:sz w:val="28"/>
          <w:szCs w:val="28"/>
        </w:rPr>
        <w:t>均衡国民收入的决定和乘数效应。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总需求和总供给模型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总需求函数和总需求曲线 总供给曲线 总需求-总供给模型分析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总需求曲线的形状及其移动。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总供给曲线的形状及其移动。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总供求模型。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产品市场与货币市场的一般均衡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IS曲线 货币市场的均衡 LM曲线 IS-LM模型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1．掌握IS曲线的含义及推导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2．理解</w:t>
      </w:r>
      <w:r>
        <w:rPr>
          <w:rFonts w:hint="eastAsia"/>
          <w:sz w:val="28"/>
          <w:szCs w:val="28"/>
        </w:rPr>
        <w:t>货币市场均衡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IS-LM模型的内涵及应用。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宏观经济政策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  <w:r>
        <w:rPr>
          <w:rFonts w:hint="eastAsia"/>
          <w:sz w:val="28"/>
          <w:szCs w:val="28"/>
        </w:rPr>
        <w:t>财政政策 货币政策 供给管理政策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财政政策的内涵及政策乘数。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货币政策的要素。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rFonts w:hint="eastAsia"/>
          <w:sz w:val="28"/>
          <w:szCs w:val="28"/>
        </w:rPr>
        <w:t>理解供给管理的相关政策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失业和通货膨胀理论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失业理论 通货膨胀理论 失业与通货膨胀的关系 菲利普斯曲线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1．掌握</w:t>
      </w:r>
      <w:r>
        <w:rPr>
          <w:rFonts w:hint="eastAsia"/>
          <w:sz w:val="28"/>
          <w:szCs w:val="28"/>
        </w:rPr>
        <w:t>失业的类型及治理。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通货膨胀的种类及原因。</w:t>
      </w:r>
    </w:p>
    <w:p>
      <w:pPr>
        <w:pStyle w:val="10"/>
        <w:rPr>
          <w:rFonts w:ascii="宋体" w:hAnsi="宋体" w:eastAsia="宋体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七、经济周期理论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经济周期 乘数与加速数的相互作用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理解经济周期的概念及阶段划分。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加速数原理。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乘数-加速数原理与经济周期的关系。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八、经济增长理论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</w:t>
      </w:r>
      <w:r>
        <w:rPr>
          <w:rFonts w:cs="楷体"/>
          <w:b/>
          <w:sz w:val="28"/>
          <w:szCs w:val="28"/>
        </w:rPr>
        <w:t>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经济增长 经济增长模型及应用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1．理解</w:t>
      </w:r>
      <w:r>
        <w:rPr>
          <w:rFonts w:hint="eastAsia"/>
          <w:sz w:val="28"/>
          <w:szCs w:val="28"/>
        </w:rPr>
        <w:t>经济增长的内涵及衡量指标。</w:t>
      </w:r>
    </w:p>
    <w:p>
      <w:pPr>
        <w:tabs>
          <w:tab w:val="center" w:pos="4094"/>
          <w:tab w:val="right" w:pos="8422"/>
        </w:tabs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2．掌握</w:t>
      </w:r>
      <w:r>
        <w:rPr>
          <w:rFonts w:hint="eastAsia"/>
          <w:sz w:val="28"/>
          <w:szCs w:val="28"/>
        </w:rPr>
        <w:t>经济增长的影响因素。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3．掌握</w:t>
      </w:r>
      <w:r>
        <w:rPr>
          <w:rFonts w:hint="eastAsia"/>
          <w:sz w:val="28"/>
          <w:szCs w:val="28"/>
        </w:rPr>
        <w:t>主要的经济增长模型及其应用。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《宏观经济学》（第六版） 高鸿业编著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人民大学出版社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24D0D"/>
    <w:multiLevelType w:val="multilevel"/>
    <w:tmpl w:val="7F424D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E1"/>
    <w:rsid w:val="00046088"/>
    <w:rsid w:val="00072149"/>
    <w:rsid w:val="0008506E"/>
    <w:rsid w:val="000F1ADE"/>
    <w:rsid w:val="000F25A3"/>
    <w:rsid w:val="00116EE9"/>
    <w:rsid w:val="00143344"/>
    <w:rsid w:val="00230AB1"/>
    <w:rsid w:val="00257F77"/>
    <w:rsid w:val="00281CF2"/>
    <w:rsid w:val="00367DFC"/>
    <w:rsid w:val="003943ED"/>
    <w:rsid w:val="003F56DA"/>
    <w:rsid w:val="0042480A"/>
    <w:rsid w:val="004A1A1C"/>
    <w:rsid w:val="004D0B94"/>
    <w:rsid w:val="004E4FCD"/>
    <w:rsid w:val="005116BD"/>
    <w:rsid w:val="005A2665"/>
    <w:rsid w:val="005F5E85"/>
    <w:rsid w:val="00600BB4"/>
    <w:rsid w:val="006D3F60"/>
    <w:rsid w:val="00785A5C"/>
    <w:rsid w:val="008812E8"/>
    <w:rsid w:val="008B03A7"/>
    <w:rsid w:val="008D3A96"/>
    <w:rsid w:val="00916A6C"/>
    <w:rsid w:val="009A6C51"/>
    <w:rsid w:val="00A15173"/>
    <w:rsid w:val="00A23387"/>
    <w:rsid w:val="00AB430E"/>
    <w:rsid w:val="00B0160D"/>
    <w:rsid w:val="00B500F8"/>
    <w:rsid w:val="00B8784C"/>
    <w:rsid w:val="00BD5A05"/>
    <w:rsid w:val="00C20D21"/>
    <w:rsid w:val="00C32403"/>
    <w:rsid w:val="00CA227D"/>
    <w:rsid w:val="00D83053"/>
    <w:rsid w:val="00E0570D"/>
    <w:rsid w:val="00E42991"/>
    <w:rsid w:val="00E63D93"/>
    <w:rsid w:val="00E950F3"/>
    <w:rsid w:val="00EB0460"/>
    <w:rsid w:val="00ED1722"/>
    <w:rsid w:val="4EF279B6"/>
    <w:rsid w:val="6DE13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1689</Characters>
  <Lines>14</Lines>
  <Paragraphs>3</Paragraphs>
  <TotalTime>0</TotalTime>
  <ScaleCrop>false</ScaleCrop>
  <LinksUpToDate>false</LinksUpToDate>
  <CharactersWithSpaces>1982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2017-09-23T12:22:00Z</dcterms:created>
  <dc:creator>Lenovo</dc:creator>
  <cp:lastModifiedBy>vertesyuan</cp:lastModifiedBy>
  <dcterms:modified xsi:type="dcterms:W3CDTF">2024-01-09T06:41:09Z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7C944E292F8D4E5695D811455495D2AC_13</vt:lpwstr>
  </property>
</Properties>
</file>