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leftChars="-810" w:right="-617" w:rightChars="-294" w:firstLine="1785" w:firstLineChars="850"/>
      </w:pPr>
      <w:r>
        <w:t>+</w:t>
      </w:r>
    </w:p>
    <w:p>
      <w:pPr>
        <w:ind w:left="-2" w:leftChars="-1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大连理工大学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科目代码：</w:t>
      </w:r>
      <w:r>
        <w:rPr>
          <w:b/>
          <w:bCs/>
          <w:sz w:val="28"/>
          <w:szCs w:val="28"/>
        </w:rPr>
        <w:t xml:space="preserve">843      </w:t>
      </w:r>
      <w:r>
        <w:rPr>
          <w:rFonts w:hint="eastAsia"/>
          <w:b/>
          <w:bCs/>
          <w:sz w:val="28"/>
          <w:szCs w:val="28"/>
        </w:rPr>
        <w:t>科目名称：传热学</w:t>
      </w:r>
    </w:p>
    <w:p>
      <w:pPr>
        <w:pStyle w:val="2"/>
        <w:rPr>
          <w:rFonts w:ascii="Times New Roman" w:hAnsi="Times New Roman"/>
          <w:sz w:val="24"/>
        </w:rPr>
      </w:pPr>
    </w:p>
    <w:p>
      <w:pPr>
        <w:spacing w:line="300" w:lineRule="auto"/>
        <w:ind w:right="466" w:rightChars="222"/>
        <w:rPr>
          <w:b/>
          <w:sz w:val="24"/>
        </w:rPr>
      </w:pPr>
      <w:r>
        <w:rPr>
          <w:rFonts w:hint="eastAsia"/>
          <w:b/>
          <w:sz w:val="24"/>
        </w:rPr>
        <w:t>全部试题总分数</w:t>
      </w:r>
      <w:r>
        <w:rPr>
          <w:b/>
          <w:sz w:val="24"/>
        </w:rPr>
        <w:t>150</w:t>
      </w:r>
      <w:r>
        <w:rPr>
          <w:rFonts w:hint="eastAsia"/>
          <w:b/>
          <w:sz w:val="24"/>
        </w:rPr>
        <w:t>分</w:t>
      </w:r>
    </w:p>
    <w:p>
      <w:pPr>
        <w:spacing w:line="300" w:lineRule="auto"/>
        <w:ind w:right="-617" w:rightChars="-294"/>
        <w:rPr>
          <w:b/>
          <w:sz w:val="24"/>
        </w:rPr>
      </w:pPr>
    </w:p>
    <w:p>
      <w:pPr>
        <w:spacing w:line="300" w:lineRule="auto"/>
        <w:ind w:right="-617" w:rightChars="-294"/>
        <w:rPr>
          <w:b/>
          <w:sz w:val="24"/>
        </w:rPr>
      </w:pPr>
      <w:r>
        <w:rPr>
          <w:rFonts w:hint="eastAsia"/>
          <w:b/>
          <w:sz w:val="24"/>
        </w:rPr>
        <w:t>参考教材</w:t>
      </w:r>
    </w:p>
    <w:p>
      <w:pPr>
        <w:spacing w:line="300" w:lineRule="auto"/>
        <w:ind w:right="-617" w:rightChars="-294"/>
        <w:rPr>
          <w:b/>
          <w:sz w:val="28"/>
        </w:rPr>
      </w:pPr>
      <w:r>
        <w:rPr>
          <w:rFonts w:hint="eastAsia"/>
          <w:b/>
          <w:sz w:val="24"/>
        </w:rPr>
        <w:t>传热学：</w:t>
      </w:r>
      <w:r>
        <w:rPr>
          <w:rFonts w:hint="eastAsia"/>
          <w:bCs/>
          <w:sz w:val="22"/>
          <w:szCs w:val="21"/>
        </w:rPr>
        <w:t>陶文铨</w:t>
      </w:r>
      <w:r>
        <w:rPr>
          <w:bCs/>
          <w:sz w:val="22"/>
          <w:szCs w:val="21"/>
        </w:rPr>
        <w:t xml:space="preserve"> </w:t>
      </w:r>
      <w:r>
        <w:rPr>
          <w:rFonts w:hint="eastAsia"/>
          <w:bCs/>
          <w:sz w:val="22"/>
          <w:szCs w:val="21"/>
        </w:rPr>
        <w:t>编著，传热学（第五版），</w:t>
      </w:r>
      <w:r>
        <w:rPr>
          <w:bCs/>
          <w:sz w:val="22"/>
          <w:szCs w:val="21"/>
        </w:rPr>
        <w:t xml:space="preserve"> </w:t>
      </w:r>
      <w:r>
        <w:rPr>
          <w:rFonts w:hint="eastAsia"/>
          <w:bCs/>
          <w:sz w:val="22"/>
          <w:szCs w:val="21"/>
        </w:rPr>
        <w:t>高等教育出版社，</w:t>
      </w:r>
      <w:r>
        <w:rPr>
          <w:bCs/>
          <w:sz w:val="22"/>
          <w:szCs w:val="21"/>
        </w:rPr>
        <w:t>2019</w:t>
      </w:r>
      <w:r>
        <w:rPr>
          <w:rFonts w:hint="eastAsia"/>
          <w:bCs/>
          <w:sz w:val="22"/>
          <w:szCs w:val="21"/>
        </w:rPr>
        <w:t>年。</w:t>
      </w:r>
    </w:p>
    <w:p>
      <w:pPr>
        <w:spacing w:line="300" w:lineRule="auto"/>
        <w:ind w:right="-617" w:rightChars="-294"/>
        <w:rPr>
          <w:b/>
          <w:sz w:val="24"/>
        </w:rPr>
      </w:pPr>
    </w:p>
    <w:p>
      <w:pPr>
        <w:spacing w:line="300" w:lineRule="auto"/>
        <w:ind w:right="-617" w:rightChars="-294"/>
        <w:rPr>
          <w:b/>
          <w:sz w:val="24"/>
        </w:rPr>
      </w:pPr>
      <w:r>
        <w:rPr>
          <w:rFonts w:hint="eastAsia"/>
          <w:b/>
          <w:sz w:val="24"/>
        </w:rPr>
        <w:t>考试大纲</w:t>
      </w:r>
    </w:p>
    <w:p>
      <w:pPr>
        <w:widowControl/>
        <w:spacing w:line="30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</w:t>
      </w:r>
      <w:r>
        <w:rPr>
          <w:rFonts w:hint="eastAsia"/>
          <w:b/>
          <w:iCs/>
          <w:szCs w:val="21"/>
        </w:rPr>
        <w:t>绪论</w:t>
      </w:r>
    </w:p>
    <w:p>
      <w:pPr>
        <w:spacing w:line="300" w:lineRule="auto"/>
        <w:ind w:right="-617" w:rightChars="-294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热量传递的三种基本方式；</w:t>
      </w:r>
    </w:p>
    <w:p>
      <w:pPr>
        <w:spacing w:line="300" w:lineRule="auto"/>
        <w:ind w:right="-617" w:rightChars="-294"/>
        <w:rPr>
          <w:rFonts w:eastAsia="黑体"/>
        </w:rPr>
      </w:pPr>
      <w:r>
        <w:rPr>
          <w:rFonts w:ascii="宋体" w:hAnsi="宋体" w:cs="宋体"/>
          <w:kern w:val="0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传热过程和传热系数。</w:t>
      </w:r>
    </w:p>
    <w:p>
      <w:pPr>
        <w:tabs>
          <w:tab w:val="left" w:pos="207"/>
          <w:tab w:val="left" w:pos="282"/>
        </w:tabs>
        <w:spacing w:line="300" w:lineRule="auto"/>
        <w:ind w:left="-3"/>
        <w:jc w:val="left"/>
        <w:rPr>
          <w:rFonts w:ascii="宋体"/>
          <w:b/>
        </w:rPr>
      </w:pPr>
      <w:r>
        <w:rPr>
          <w:rFonts w:hint="eastAsia"/>
          <w:b/>
          <w:szCs w:val="21"/>
        </w:rPr>
        <w:t>二、</w:t>
      </w:r>
      <w:r>
        <w:rPr>
          <w:rFonts w:hint="eastAsia"/>
          <w:b/>
          <w:iCs/>
          <w:szCs w:val="21"/>
        </w:rPr>
        <w:t>稳态热传导</w:t>
      </w:r>
      <w:r>
        <w:rPr>
          <w:rFonts w:ascii="宋体" w:hAnsi="宋体" w:cs="宋体"/>
          <w:b/>
          <w:iCs/>
          <w:kern w:val="0"/>
          <w:szCs w:val="21"/>
        </w:rPr>
        <w:t xml:space="preserve"> </w:t>
      </w:r>
    </w:p>
    <w:p>
      <w:pPr>
        <w:numPr>
          <w:ilvl w:val="0"/>
          <w:numId w:val="1"/>
        </w:numPr>
        <w:spacing w:line="300" w:lineRule="auto"/>
        <w:ind w:left="313" w:hanging="312" w:hangingChars="149"/>
        <w:jc w:val="left"/>
        <w:rPr>
          <w:szCs w:val="21"/>
        </w:rPr>
      </w:pPr>
      <w:r>
        <w:rPr>
          <w:rFonts w:hint="eastAsia"/>
          <w:szCs w:val="21"/>
        </w:rPr>
        <w:t>导热基本定律；</w:t>
      </w:r>
    </w:p>
    <w:p>
      <w:pPr>
        <w:numPr>
          <w:ilvl w:val="0"/>
          <w:numId w:val="1"/>
        </w:numPr>
        <w:spacing w:line="300" w:lineRule="auto"/>
        <w:ind w:left="313" w:hanging="312" w:hangingChars="149"/>
        <w:jc w:val="left"/>
        <w:rPr>
          <w:szCs w:val="21"/>
        </w:rPr>
      </w:pPr>
      <w:r>
        <w:rPr>
          <w:rFonts w:hint="eastAsia"/>
          <w:szCs w:val="21"/>
        </w:rPr>
        <w:t>导热微分方程式及定解条件；</w:t>
      </w:r>
    </w:p>
    <w:p>
      <w:pPr>
        <w:numPr>
          <w:ilvl w:val="0"/>
          <w:numId w:val="1"/>
        </w:numPr>
        <w:spacing w:line="300" w:lineRule="auto"/>
        <w:ind w:left="313" w:right="-617" w:rightChars="-294" w:hanging="312" w:hangingChars="149"/>
        <w:jc w:val="left"/>
        <w:rPr>
          <w:szCs w:val="21"/>
        </w:rPr>
      </w:pPr>
      <w:r>
        <w:rPr>
          <w:rFonts w:hint="eastAsia"/>
          <w:szCs w:val="21"/>
        </w:rPr>
        <w:t>通过平壁、圆筒壁和其他变截面物体的导热；</w:t>
      </w:r>
    </w:p>
    <w:p>
      <w:pPr>
        <w:numPr>
          <w:ilvl w:val="0"/>
          <w:numId w:val="1"/>
        </w:numPr>
        <w:spacing w:line="300" w:lineRule="auto"/>
        <w:ind w:left="313" w:right="-617" w:rightChars="-294" w:hanging="312" w:hangingChars="149"/>
        <w:jc w:val="left"/>
        <w:rPr>
          <w:szCs w:val="21"/>
        </w:rPr>
      </w:pPr>
      <w:r>
        <w:rPr>
          <w:rFonts w:hint="eastAsia"/>
          <w:szCs w:val="21"/>
        </w:rPr>
        <w:t>通过肋片的导热；</w:t>
      </w:r>
    </w:p>
    <w:p>
      <w:pPr>
        <w:numPr>
          <w:ilvl w:val="0"/>
          <w:numId w:val="1"/>
        </w:numPr>
        <w:spacing w:line="300" w:lineRule="auto"/>
        <w:ind w:left="313" w:right="-617" w:rightChars="-294" w:hanging="312" w:hangingChars="149"/>
        <w:jc w:val="left"/>
        <w:rPr>
          <w:szCs w:val="21"/>
        </w:rPr>
      </w:pPr>
      <w:r>
        <w:rPr>
          <w:rFonts w:hint="eastAsia"/>
          <w:szCs w:val="21"/>
        </w:rPr>
        <w:t>具有内热源的一维导热。</w:t>
      </w:r>
    </w:p>
    <w:p>
      <w:pPr>
        <w:numPr>
          <w:ilvl w:val="0"/>
          <w:numId w:val="2"/>
        </w:numPr>
        <w:spacing w:line="30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非稳态热传导</w:t>
      </w:r>
      <w:r>
        <w:rPr>
          <w:b/>
          <w:bCs/>
          <w:szCs w:val="21"/>
        </w:rPr>
        <w:t xml:space="preserve"> </w:t>
      </w:r>
    </w:p>
    <w:p>
      <w:pPr>
        <w:numPr>
          <w:ilvl w:val="0"/>
          <w:numId w:val="3"/>
        </w:numPr>
        <w:spacing w:line="300" w:lineRule="auto"/>
        <w:ind w:left="313" w:right="-617" w:rightChars="-294" w:hanging="312" w:hangingChars="149"/>
        <w:jc w:val="left"/>
        <w:rPr>
          <w:b/>
          <w:bCs/>
          <w:szCs w:val="21"/>
        </w:rPr>
      </w:pPr>
      <w:r>
        <w:rPr>
          <w:rFonts w:hint="eastAsia"/>
          <w:szCs w:val="21"/>
        </w:rPr>
        <w:t>非稳态导热的基本概念；</w:t>
      </w:r>
    </w:p>
    <w:p>
      <w:pPr>
        <w:numPr>
          <w:ilvl w:val="0"/>
          <w:numId w:val="3"/>
        </w:numPr>
        <w:spacing w:line="300" w:lineRule="auto"/>
        <w:ind w:left="313" w:right="-617" w:rightChars="-294" w:hanging="312" w:hangingChars="149"/>
        <w:jc w:val="left"/>
        <w:rPr>
          <w:b/>
          <w:bCs/>
          <w:szCs w:val="21"/>
        </w:rPr>
      </w:pPr>
      <w:r>
        <w:rPr>
          <w:rFonts w:hint="eastAsia"/>
          <w:szCs w:val="21"/>
        </w:rPr>
        <w:t>零维问题的分析法</w:t>
      </w:r>
      <w:r>
        <w:rPr>
          <w:szCs w:val="21"/>
        </w:rPr>
        <w:t>—</w:t>
      </w:r>
      <w:r>
        <w:rPr>
          <w:rFonts w:hint="eastAsia"/>
          <w:szCs w:val="21"/>
        </w:rPr>
        <w:t>集总参数法；</w:t>
      </w:r>
    </w:p>
    <w:p>
      <w:pPr>
        <w:numPr>
          <w:ilvl w:val="0"/>
          <w:numId w:val="3"/>
        </w:numPr>
        <w:spacing w:line="300" w:lineRule="auto"/>
        <w:ind w:left="313" w:right="-617" w:rightChars="-294" w:hanging="312" w:hangingChars="149"/>
        <w:jc w:val="left"/>
        <w:rPr>
          <w:b/>
          <w:bCs/>
          <w:szCs w:val="21"/>
        </w:rPr>
      </w:pPr>
      <w:r>
        <w:rPr>
          <w:rFonts w:hint="eastAsia"/>
          <w:szCs w:val="21"/>
        </w:rPr>
        <w:t>典型一维物体非稳态导热的分析解。</w:t>
      </w:r>
    </w:p>
    <w:p>
      <w:pPr>
        <w:spacing w:line="300" w:lineRule="auto"/>
        <w:jc w:val="left"/>
        <w:rPr>
          <w:szCs w:val="21"/>
        </w:rPr>
      </w:pPr>
      <w:r>
        <w:rPr>
          <w:rFonts w:hint="eastAsia"/>
          <w:b/>
          <w:bCs/>
          <w:szCs w:val="21"/>
        </w:rPr>
        <w:t>四、热传导问题的数值解法</w:t>
      </w:r>
    </w:p>
    <w:p>
      <w:pPr>
        <w:numPr>
          <w:ilvl w:val="0"/>
          <w:numId w:val="4"/>
        </w:numPr>
        <w:spacing w:line="300" w:lineRule="auto"/>
        <w:ind w:left="313" w:hanging="312" w:hangingChars="149"/>
        <w:jc w:val="left"/>
        <w:rPr>
          <w:szCs w:val="21"/>
        </w:rPr>
      </w:pPr>
      <w:r>
        <w:rPr>
          <w:rFonts w:hint="eastAsia"/>
          <w:szCs w:val="21"/>
        </w:rPr>
        <w:t>导热问题数值求解的基本思想；</w:t>
      </w:r>
    </w:p>
    <w:p>
      <w:pPr>
        <w:numPr>
          <w:ilvl w:val="0"/>
          <w:numId w:val="4"/>
        </w:numPr>
        <w:spacing w:line="300" w:lineRule="auto"/>
        <w:ind w:left="313" w:hanging="312" w:hangingChars="149"/>
        <w:jc w:val="left"/>
        <w:rPr>
          <w:szCs w:val="21"/>
        </w:rPr>
      </w:pPr>
      <w:r>
        <w:rPr>
          <w:rFonts w:hint="eastAsia"/>
          <w:szCs w:val="21"/>
        </w:rPr>
        <w:t>内节点和边界节点的离散方程建立；</w:t>
      </w:r>
    </w:p>
    <w:p>
      <w:pPr>
        <w:numPr>
          <w:ilvl w:val="0"/>
          <w:numId w:val="4"/>
        </w:numPr>
        <w:spacing w:line="300" w:lineRule="auto"/>
        <w:ind w:left="313" w:hanging="312" w:hangingChars="149"/>
        <w:jc w:val="left"/>
        <w:rPr>
          <w:szCs w:val="21"/>
        </w:rPr>
      </w:pPr>
      <w:r>
        <w:rPr>
          <w:rFonts w:hint="eastAsia"/>
          <w:szCs w:val="21"/>
        </w:rPr>
        <w:t>非稳态导热问题的数值解法。</w:t>
      </w:r>
    </w:p>
    <w:p>
      <w:pPr>
        <w:spacing w:line="30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五、对流传热的理论基础</w:t>
      </w:r>
    </w:p>
    <w:p>
      <w:pPr>
        <w:numPr>
          <w:ilvl w:val="0"/>
          <w:numId w:val="5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对流换热概说；</w:t>
      </w:r>
    </w:p>
    <w:p>
      <w:pPr>
        <w:numPr>
          <w:ilvl w:val="0"/>
          <w:numId w:val="5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对流换热问题的数学描写；</w:t>
      </w:r>
    </w:p>
    <w:p>
      <w:pPr>
        <w:numPr>
          <w:ilvl w:val="0"/>
          <w:numId w:val="5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对流换热的边界层微分方程组；</w:t>
      </w:r>
    </w:p>
    <w:p>
      <w:pPr>
        <w:numPr>
          <w:ilvl w:val="0"/>
          <w:numId w:val="5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流体外掠平板层流对流换热分析解。</w:t>
      </w:r>
    </w:p>
    <w:p>
      <w:pPr>
        <w:numPr>
          <w:ilvl w:val="0"/>
          <w:numId w:val="6"/>
        </w:num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单相对流换热实验关联式</w:t>
      </w:r>
    </w:p>
    <w:p>
      <w:pPr>
        <w:numPr>
          <w:ilvl w:val="0"/>
          <w:numId w:val="7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相似原理；</w:t>
      </w:r>
    </w:p>
    <w:p>
      <w:pPr>
        <w:numPr>
          <w:ilvl w:val="0"/>
          <w:numId w:val="7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相似原理的应用；</w:t>
      </w:r>
    </w:p>
    <w:p>
      <w:pPr>
        <w:numPr>
          <w:ilvl w:val="0"/>
          <w:numId w:val="7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内部流动强制对流换热实验关联式；</w:t>
      </w:r>
    </w:p>
    <w:p>
      <w:pPr>
        <w:numPr>
          <w:ilvl w:val="0"/>
          <w:numId w:val="7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外部流动强制对流换热实验关联式；</w:t>
      </w:r>
    </w:p>
    <w:p>
      <w:pPr>
        <w:numPr>
          <w:ilvl w:val="0"/>
          <w:numId w:val="7"/>
        </w:numPr>
        <w:spacing w:line="300" w:lineRule="auto"/>
        <w:ind w:left="313" w:hanging="312" w:hangingChars="149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大空间自然对流换热及其实验关联式。</w:t>
      </w:r>
    </w:p>
    <w:p>
      <w:pPr>
        <w:numPr>
          <w:ilvl w:val="0"/>
          <w:numId w:val="8"/>
        </w:numPr>
        <w:spacing w:line="300" w:lineRule="auto"/>
        <w:rPr>
          <w:szCs w:val="21"/>
        </w:rPr>
      </w:pPr>
      <w:r>
        <w:rPr>
          <w:rFonts w:hint="eastAsia" w:ascii="宋体" w:hAnsi="宋体"/>
          <w:b/>
          <w:bCs/>
          <w:szCs w:val="21"/>
        </w:rPr>
        <w:t>相变对流换热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凝结换热现象；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膜状凝结分析解及实验关联式；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影响膜状凝结的因素及其传热强化；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沸腾换热现象；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影响沸腾换热的因素及其强化；</w:t>
      </w:r>
    </w:p>
    <w:p>
      <w:pPr>
        <w:numPr>
          <w:ilvl w:val="0"/>
          <w:numId w:val="9"/>
        </w:numPr>
        <w:spacing w:line="30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热管换热（了解热管换热的工作过程及原理）</w:t>
      </w:r>
    </w:p>
    <w:p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八、热辐射基本定律和辐射特性</w:t>
      </w:r>
    </w:p>
    <w:p>
      <w:pPr>
        <w:numPr>
          <w:ilvl w:val="0"/>
          <w:numId w:val="10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热辐射现象的基本概念；</w:t>
      </w:r>
    </w:p>
    <w:p>
      <w:pPr>
        <w:numPr>
          <w:ilvl w:val="0"/>
          <w:numId w:val="10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黑体热辐射的基本定律；</w:t>
      </w:r>
    </w:p>
    <w:p>
      <w:pPr>
        <w:numPr>
          <w:ilvl w:val="0"/>
          <w:numId w:val="10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固体和液体的辐射特性；</w:t>
      </w:r>
    </w:p>
    <w:p>
      <w:pPr>
        <w:numPr>
          <w:ilvl w:val="0"/>
          <w:numId w:val="10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实际物体的吸收比与基尔霍夫定律</w:t>
      </w:r>
      <w:r>
        <w:rPr>
          <w:rFonts w:hint="eastAsia"/>
        </w:rPr>
        <w:t>；</w:t>
      </w:r>
    </w:p>
    <w:p>
      <w:pPr>
        <w:numPr>
          <w:ilvl w:val="0"/>
          <w:numId w:val="10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</w:rPr>
        <w:t>了解太阳与环境辐射。</w:t>
      </w:r>
    </w:p>
    <w:p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九、辐射换热的计算</w:t>
      </w:r>
    </w:p>
    <w:p>
      <w:pPr>
        <w:numPr>
          <w:ilvl w:val="0"/>
          <w:numId w:val="11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角系数的定义、性质及计算；</w:t>
      </w:r>
    </w:p>
    <w:p>
      <w:pPr>
        <w:numPr>
          <w:ilvl w:val="0"/>
          <w:numId w:val="11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被透热介质隔开的两固体表面间的辐射传热；</w:t>
      </w:r>
    </w:p>
    <w:p>
      <w:pPr>
        <w:numPr>
          <w:ilvl w:val="0"/>
          <w:numId w:val="11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多表面系统辐射换热计算；</w:t>
      </w:r>
    </w:p>
    <w:p>
      <w:pPr>
        <w:numPr>
          <w:ilvl w:val="0"/>
          <w:numId w:val="11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气体辐射特点；</w:t>
      </w:r>
    </w:p>
    <w:p>
      <w:pPr>
        <w:numPr>
          <w:ilvl w:val="0"/>
          <w:numId w:val="11"/>
        </w:numPr>
        <w:spacing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辐射换热的控制（强化与削弱）。</w:t>
      </w:r>
    </w:p>
    <w:p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十、传热过程分析与换热器热计算</w:t>
      </w:r>
    </w:p>
    <w:p>
      <w:pPr>
        <w:spacing w:line="300" w:lineRule="auto"/>
        <w:ind w:left="218" w:hanging="218" w:hangingChars="104"/>
        <w:jc w:val="left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传热过程的分析和计算；</w:t>
      </w:r>
    </w:p>
    <w:p>
      <w:pPr>
        <w:spacing w:line="300" w:lineRule="auto"/>
        <w:ind w:left="218" w:hanging="218" w:hangingChars="104"/>
        <w:jc w:val="left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热量传递过程的控制（强化与削弱）；</w:t>
      </w:r>
    </w:p>
    <w:p>
      <w:pPr>
        <w:spacing w:line="300" w:lineRule="auto"/>
        <w:ind w:left="218" w:hanging="218" w:hangingChars="104"/>
        <w:jc w:val="left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换热器的型式及平均温差；</w:t>
      </w:r>
    </w:p>
    <w:p>
      <w:pPr>
        <w:spacing w:line="300" w:lineRule="auto"/>
        <w:ind w:right="-617" w:rightChars="-294"/>
        <w:rPr>
          <w:kern w:val="0"/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换热器的热计算。</w:t>
      </w:r>
    </w:p>
    <w:p>
      <w:pPr>
        <w:spacing w:line="300" w:lineRule="auto"/>
        <w:ind w:right="-617" w:rightChars="-294"/>
        <w:rPr>
          <w:kern w:val="0"/>
          <w:szCs w:val="21"/>
        </w:rPr>
      </w:pPr>
    </w:p>
    <w:p>
      <w:pPr>
        <w:spacing w:line="300" w:lineRule="auto"/>
        <w:ind w:right="-617" w:rightChars="-294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复习资料：</w:t>
      </w:r>
    </w:p>
    <w:p>
      <w:pPr>
        <w:spacing w:line="300" w:lineRule="auto"/>
        <w:ind w:right="-617" w:rightChars="-294" w:firstLine="482" w:firstLineChars="200"/>
        <w:rPr>
          <w:b/>
          <w:kern w:val="0"/>
          <w:sz w:val="32"/>
        </w:rPr>
      </w:pPr>
      <w:r>
        <w:rPr>
          <w:rFonts w:hint="eastAsia"/>
          <w:b/>
          <w:bCs/>
          <w:sz w:val="24"/>
          <w:szCs w:val="21"/>
        </w:rPr>
        <w:t>陶文铨</w:t>
      </w:r>
      <w:r>
        <w:rPr>
          <w:b/>
          <w:bCs/>
          <w:sz w:val="24"/>
          <w:szCs w:val="21"/>
        </w:rPr>
        <w:t xml:space="preserve"> </w:t>
      </w:r>
      <w:r>
        <w:rPr>
          <w:rFonts w:hint="eastAsia"/>
          <w:b/>
          <w:bCs/>
          <w:sz w:val="24"/>
          <w:szCs w:val="21"/>
        </w:rPr>
        <w:t>编著，传热学（第五版），</w:t>
      </w:r>
      <w:r>
        <w:rPr>
          <w:b/>
          <w:bCs/>
          <w:sz w:val="24"/>
          <w:szCs w:val="21"/>
        </w:rPr>
        <w:t xml:space="preserve"> </w:t>
      </w:r>
      <w:r>
        <w:rPr>
          <w:rFonts w:hint="eastAsia"/>
          <w:b/>
          <w:bCs/>
          <w:sz w:val="24"/>
          <w:szCs w:val="21"/>
        </w:rPr>
        <w:t>高等教育出版社，</w:t>
      </w:r>
      <w:r>
        <w:rPr>
          <w:b/>
          <w:bCs/>
          <w:sz w:val="24"/>
          <w:szCs w:val="21"/>
        </w:rPr>
        <w:t>2019</w:t>
      </w:r>
      <w:r>
        <w:rPr>
          <w:rFonts w:hint="eastAsia"/>
          <w:b/>
          <w:bCs/>
          <w:sz w:val="24"/>
          <w:szCs w:val="21"/>
        </w:rPr>
        <w:t>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F1AA0"/>
    <w:multiLevelType w:val="multilevel"/>
    <w:tmpl w:val="262F1AA0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A67C5D"/>
    <w:multiLevelType w:val="multilevel"/>
    <w:tmpl w:val="47A67C5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2CE38F7"/>
    <w:multiLevelType w:val="singleLevel"/>
    <w:tmpl w:val="52CE38F7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2CE3D09"/>
    <w:multiLevelType w:val="singleLevel"/>
    <w:tmpl w:val="52CE3D09"/>
    <w:lvl w:ilvl="0" w:tentative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2CE3DAA"/>
    <w:multiLevelType w:val="singleLevel"/>
    <w:tmpl w:val="52CE3DAA"/>
    <w:lvl w:ilvl="0" w:tentative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2CE3E11"/>
    <w:multiLevelType w:val="singleLevel"/>
    <w:tmpl w:val="52CE3E11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5B7E3D50"/>
    <w:multiLevelType w:val="multilevel"/>
    <w:tmpl w:val="5B7E3D50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03B0DF1"/>
    <w:multiLevelType w:val="multilevel"/>
    <w:tmpl w:val="603B0DF1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9F05E6E"/>
    <w:multiLevelType w:val="multilevel"/>
    <w:tmpl w:val="69F05E6E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DB25C0E"/>
    <w:multiLevelType w:val="multilevel"/>
    <w:tmpl w:val="7DB25C0E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F792605"/>
    <w:multiLevelType w:val="multilevel"/>
    <w:tmpl w:val="7F792605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0Y2I0YzlhZjZiOTEzNzgyMjIyNTE3ZDI4MjRmYWEifQ=="/>
  </w:docVars>
  <w:rsids>
    <w:rsidRoot w:val="004F0789"/>
    <w:rsid w:val="00001E88"/>
    <w:rsid w:val="00006F03"/>
    <w:rsid w:val="00084065"/>
    <w:rsid w:val="00086238"/>
    <w:rsid w:val="000D40B4"/>
    <w:rsid w:val="000E47F0"/>
    <w:rsid w:val="000E6D42"/>
    <w:rsid w:val="000F4755"/>
    <w:rsid w:val="00103841"/>
    <w:rsid w:val="00177028"/>
    <w:rsid w:val="00187BE9"/>
    <w:rsid w:val="001A2E7F"/>
    <w:rsid w:val="001A33F8"/>
    <w:rsid w:val="0023622B"/>
    <w:rsid w:val="00245E19"/>
    <w:rsid w:val="002953F4"/>
    <w:rsid w:val="002F68C8"/>
    <w:rsid w:val="0030486D"/>
    <w:rsid w:val="00304BCD"/>
    <w:rsid w:val="0033189A"/>
    <w:rsid w:val="0034447B"/>
    <w:rsid w:val="0035275E"/>
    <w:rsid w:val="0037520E"/>
    <w:rsid w:val="00391D07"/>
    <w:rsid w:val="003A5277"/>
    <w:rsid w:val="003B0E7D"/>
    <w:rsid w:val="003F3D4E"/>
    <w:rsid w:val="00413497"/>
    <w:rsid w:val="0043571C"/>
    <w:rsid w:val="00490448"/>
    <w:rsid w:val="00496B5F"/>
    <w:rsid w:val="004C46AD"/>
    <w:rsid w:val="004C78FF"/>
    <w:rsid w:val="004D1D0F"/>
    <w:rsid w:val="004F0789"/>
    <w:rsid w:val="004F6C0B"/>
    <w:rsid w:val="005710AE"/>
    <w:rsid w:val="00592FC3"/>
    <w:rsid w:val="006325BE"/>
    <w:rsid w:val="006A0E4C"/>
    <w:rsid w:val="006A2624"/>
    <w:rsid w:val="006C3473"/>
    <w:rsid w:val="006D2509"/>
    <w:rsid w:val="0070713F"/>
    <w:rsid w:val="00710C77"/>
    <w:rsid w:val="00711948"/>
    <w:rsid w:val="00711CF8"/>
    <w:rsid w:val="00731C3C"/>
    <w:rsid w:val="0073490F"/>
    <w:rsid w:val="00774897"/>
    <w:rsid w:val="00777A84"/>
    <w:rsid w:val="007E49B4"/>
    <w:rsid w:val="008054BD"/>
    <w:rsid w:val="00846DD3"/>
    <w:rsid w:val="00896868"/>
    <w:rsid w:val="008A17B0"/>
    <w:rsid w:val="008C0FDD"/>
    <w:rsid w:val="008C1972"/>
    <w:rsid w:val="008C6A51"/>
    <w:rsid w:val="008D781D"/>
    <w:rsid w:val="009100DE"/>
    <w:rsid w:val="00921D2D"/>
    <w:rsid w:val="00933695"/>
    <w:rsid w:val="00972487"/>
    <w:rsid w:val="00972587"/>
    <w:rsid w:val="009C0220"/>
    <w:rsid w:val="00A003D5"/>
    <w:rsid w:val="00A45AAC"/>
    <w:rsid w:val="00A672DE"/>
    <w:rsid w:val="00AB7C4B"/>
    <w:rsid w:val="00BB05E3"/>
    <w:rsid w:val="00BE4C9D"/>
    <w:rsid w:val="00BE5CF3"/>
    <w:rsid w:val="00C511B1"/>
    <w:rsid w:val="00C6084C"/>
    <w:rsid w:val="00C967A3"/>
    <w:rsid w:val="00CD30EE"/>
    <w:rsid w:val="00CE0A87"/>
    <w:rsid w:val="00D153F6"/>
    <w:rsid w:val="00D306F9"/>
    <w:rsid w:val="00D3105C"/>
    <w:rsid w:val="00D32E83"/>
    <w:rsid w:val="00D478AA"/>
    <w:rsid w:val="00D60BE5"/>
    <w:rsid w:val="00D70017"/>
    <w:rsid w:val="00D90BC0"/>
    <w:rsid w:val="00DA50DC"/>
    <w:rsid w:val="00DB27C5"/>
    <w:rsid w:val="00DB6A5E"/>
    <w:rsid w:val="00DC459D"/>
    <w:rsid w:val="00DF7674"/>
    <w:rsid w:val="00E0773E"/>
    <w:rsid w:val="00E97E8B"/>
    <w:rsid w:val="00EC069D"/>
    <w:rsid w:val="00F00627"/>
    <w:rsid w:val="00F33C6C"/>
    <w:rsid w:val="00F37553"/>
    <w:rsid w:val="00F567B5"/>
    <w:rsid w:val="00F66F10"/>
    <w:rsid w:val="00F77879"/>
    <w:rsid w:val="00F94CB9"/>
    <w:rsid w:val="00F954AF"/>
    <w:rsid w:val="00FA75AB"/>
    <w:rsid w:val="00FA7788"/>
    <w:rsid w:val="00FF61C3"/>
    <w:rsid w:val="2B9B3D92"/>
    <w:rsid w:val="462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脚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7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742</Words>
  <Characters>761</Characters>
  <Lines>5</Lines>
  <Paragraphs>1</Paragraphs>
  <TotalTime>35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2020-08-31T03:14:00Z</dcterms:created>
  <dc:creator>微软中国</dc:creator>
  <cp:lastModifiedBy>Sugar.man.23!</cp:lastModifiedBy>
  <cp:lastPrinted>2017-09-15T04:36:00Z</cp:lastPrinted>
  <dcterms:modified xsi:type="dcterms:W3CDTF">2023-07-10T06:10:11Z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64046E59DBDF4A2EA8DCEBB2ECC4CCEA_12</vt:lpwstr>
  </property>
</Properties>
</file>