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75AD" w14:textId="77777777" w:rsidR="00A67145" w:rsidRPr="004470A2" w:rsidRDefault="004470A2" w:rsidP="004470A2">
      <w:pPr>
        <w:snapToGrid w:val="0"/>
        <w:spacing w:line="360" w:lineRule="auto"/>
        <w:jc w:val="center"/>
        <w:rPr>
          <w:rFonts w:ascii="方正小标宋简体" w:eastAsia="方正小标宋简体" w:hint="eastAsia"/>
          <w:sz w:val="30"/>
          <w:szCs w:val="30"/>
        </w:rPr>
      </w:pPr>
      <w:r w:rsidRPr="004470A2">
        <w:rPr>
          <w:rFonts w:ascii="方正小标宋简体" w:eastAsia="方正小标宋简体" w:hint="eastAsia"/>
          <w:sz w:val="30"/>
          <w:szCs w:val="30"/>
        </w:rPr>
        <w:t>2024</w:t>
      </w:r>
      <w:r w:rsidRPr="004470A2">
        <w:rPr>
          <w:rFonts w:ascii="方正小标宋简体" w:eastAsia="方正小标宋简体" w:hint="eastAsia"/>
          <w:sz w:val="30"/>
          <w:szCs w:val="30"/>
        </w:rPr>
        <w:t>年全国硕士研究生入学考试《</w:t>
      </w:r>
      <w:r w:rsidRPr="004470A2">
        <w:rPr>
          <w:rFonts w:ascii="方正小标宋简体" w:eastAsia="方正小标宋简体" w:hAnsi="黑体" w:hint="eastAsia"/>
          <w:sz w:val="30"/>
          <w:szCs w:val="30"/>
        </w:rPr>
        <w:t>自动控制原理</w:t>
      </w:r>
      <w:r w:rsidRPr="004470A2">
        <w:rPr>
          <w:rFonts w:ascii="方正小标宋简体" w:eastAsia="方正小标宋简体" w:hint="eastAsia"/>
          <w:sz w:val="30"/>
          <w:szCs w:val="30"/>
        </w:rPr>
        <w:t>》考试大纲</w:t>
      </w:r>
    </w:p>
    <w:p w14:paraId="555F6475" w14:textId="77777777" w:rsidR="00A67145" w:rsidRDefault="00A67145" w:rsidP="004470A2">
      <w:pPr>
        <w:snapToGrid w:val="0"/>
        <w:spacing w:line="360" w:lineRule="auto"/>
        <w:rPr>
          <w:rFonts w:ascii="黑体" w:eastAsia="黑体" w:hAnsi="黑体"/>
          <w:sz w:val="24"/>
        </w:rPr>
      </w:pPr>
    </w:p>
    <w:p w14:paraId="479DCAF3" w14:textId="77777777" w:rsidR="00A67145" w:rsidRDefault="004470A2" w:rsidP="004470A2">
      <w:pPr>
        <w:snapToGrid w:val="0"/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一、试卷满分及考试时间</w:t>
      </w:r>
    </w:p>
    <w:p w14:paraId="0B7F9C14" w14:textId="77777777" w:rsidR="00A67145" w:rsidRDefault="004470A2" w:rsidP="004470A2">
      <w:pPr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满分为</w:t>
      </w:r>
      <w:r>
        <w:rPr>
          <w:rFonts w:ascii="宋体" w:eastAsia="宋体" w:hAnsi="宋体"/>
          <w:sz w:val="24"/>
        </w:rPr>
        <w:t>150</w:t>
      </w:r>
      <w:r>
        <w:rPr>
          <w:rFonts w:ascii="宋体" w:eastAsia="宋体" w:hAnsi="宋体"/>
          <w:sz w:val="24"/>
        </w:rPr>
        <w:t>分</w:t>
      </w:r>
      <w:r>
        <w:rPr>
          <w:rFonts w:ascii="宋体" w:eastAsia="宋体" w:hAnsi="宋体" w:hint="eastAsia"/>
          <w:sz w:val="24"/>
        </w:rPr>
        <w:t>，</w:t>
      </w:r>
      <w:r>
        <w:rPr>
          <w:rFonts w:ascii="宋体" w:eastAsia="宋体" w:hAnsi="宋体"/>
          <w:sz w:val="24"/>
        </w:rPr>
        <w:t>考试时间为</w:t>
      </w:r>
      <w:r>
        <w:rPr>
          <w:rFonts w:ascii="宋体" w:eastAsia="宋体" w:hAnsi="宋体"/>
          <w:sz w:val="24"/>
        </w:rPr>
        <w:t>180</w:t>
      </w:r>
      <w:r>
        <w:rPr>
          <w:rFonts w:ascii="宋体" w:eastAsia="宋体" w:hAnsi="宋体"/>
          <w:sz w:val="24"/>
        </w:rPr>
        <w:t>分钟</w:t>
      </w:r>
    </w:p>
    <w:p w14:paraId="39936FE7" w14:textId="77777777" w:rsidR="00A67145" w:rsidRDefault="004470A2" w:rsidP="004470A2">
      <w:pPr>
        <w:snapToGrid w:val="0"/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二、答题方式</w:t>
      </w:r>
    </w:p>
    <w:p w14:paraId="6838B314" w14:textId="77777777" w:rsidR="00A67145" w:rsidRDefault="004470A2" w:rsidP="004470A2">
      <w:pPr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闭卷、笔试</w:t>
      </w:r>
    </w:p>
    <w:p w14:paraId="623AEF03" w14:textId="77777777" w:rsidR="00A67145" w:rsidRDefault="004470A2" w:rsidP="004470A2">
      <w:pPr>
        <w:snapToGrid w:val="0"/>
        <w:spacing w:line="360" w:lineRule="auto"/>
        <w:rPr>
          <w:rFonts w:ascii="宋体" w:eastAsia="宋体" w:hAnsi="宋体"/>
          <w:sz w:val="24"/>
        </w:rPr>
      </w:pPr>
      <w:r>
        <w:rPr>
          <w:rFonts w:ascii="黑体" w:eastAsia="黑体" w:hAnsi="黑体" w:hint="eastAsia"/>
          <w:sz w:val="24"/>
          <w:szCs w:val="24"/>
        </w:rPr>
        <w:t>三、</w:t>
      </w:r>
      <w:r>
        <w:rPr>
          <w:rFonts w:ascii="黑体" w:eastAsia="黑体" w:hAnsi="黑体" w:hint="eastAsia"/>
          <w:sz w:val="24"/>
          <w:szCs w:val="24"/>
        </w:rPr>
        <w:t>试卷题型结构</w:t>
      </w:r>
    </w:p>
    <w:p w14:paraId="6163C150" w14:textId="209EAC3D" w:rsidR="00A67145" w:rsidRPr="004470A2" w:rsidRDefault="004470A2" w:rsidP="004470A2">
      <w:pPr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4470A2">
        <w:rPr>
          <w:rFonts w:ascii="宋体" w:eastAsia="宋体" w:hAnsi="宋体" w:hint="eastAsia"/>
          <w:sz w:val="24"/>
        </w:rPr>
        <w:t>选择题</w:t>
      </w:r>
      <w:r w:rsidRPr="004470A2">
        <w:rPr>
          <w:rFonts w:ascii="宋体" w:eastAsia="宋体" w:hAnsi="宋体" w:hint="eastAsia"/>
          <w:sz w:val="24"/>
        </w:rPr>
        <w:t>、填空题</w:t>
      </w:r>
      <w:r>
        <w:rPr>
          <w:rFonts w:ascii="宋体" w:eastAsia="宋体" w:hAnsi="宋体" w:hint="eastAsia"/>
          <w:sz w:val="24"/>
        </w:rPr>
        <w:t>、</w:t>
      </w:r>
      <w:r w:rsidRPr="004470A2">
        <w:rPr>
          <w:rFonts w:ascii="宋体" w:eastAsia="宋体" w:hAnsi="宋体" w:hint="eastAsia"/>
          <w:sz w:val="24"/>
        </w:rPr>
        <w:t>综合题</w:t>
      </w:r>
    </w:p>
    <w:p w14:paraId="4AFC0C7A" w14:textId="77777777" w:rsidR="00A67145" w:rsidRDefault="004470A2" w:rsidP="004470A2">
      <w:pPr>
        <w:snapToGrid w:val="0"/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四、适用学科专业</w:t>
      </w:r>
    </w:p>
    <w:p w14:paraId="45AF0477" w14:textId="60028759" w:rsidR="004470A2" w:rsidRDefault="004470A2" w:rsidP="004470A2">
      <w:pPr>
        <w:snapToGrid w:val="0"/>
        <w:spacing w:line="360" w:lineRule="auto"/>
        <w:ind w:firstLineChars="200" w:firstLine="480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控制科学与工程、控制工程</w:t>
      </w:r>
    </w:p>
    <w:p w14:paraId="7F494461" w14:textId="02425477" w:rsidR="00A67145" w:rsidRDefault="004470A2" w:rsidP="004470A2">
      <w:pPr>
        <w:snapToGrid w:val="0"/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五、考核内容</w:t>
      </w:r>
    </w:p>
    <w:p w14:paraId="38D1399F" w14:textId="77777777" w:rsidR="00A67145" w:rsidRDefault="004470A2" w:rsidP="004470A2">
      <w:pPr>
        <w:numPr>
          <w:ilvl w:val="1"/>
          <w:numId w:val="1"/>
        </w:numPr>
        <w:snapToGrid w:val="0"/>
        <w:spacing w:line="360" w:lineRule="auto"/>
        <w:rPr>
          <w:rFonts w:ascii="Times New Roman" w:eastAsia="宋体" w:hAnsi="Times New Roman" w:cs="Times New Roman"/>
          <w:bCs/>
          <w:sz w:val="24"/>
          <w:szCs w:val="20"/>
        </w:rPr>
      </w:pPr>
      <w:r>
        <w:rPr>
          <w:rFonts w:ascii="Times New Roman" w:eastAsia="宋体" w:hAnsi="Times New Roman" w:cs="Times New Roman" w:hint="eastAsia"/>
          <w:bCs/>
          <w:sz w:val="24"/>
          <w:szCs w:val="20"/>
        </w:rPr>
        <w:t>自动控制的一般概念</w:t>
      </w:r>
    </w:p>
    <w:p w14:paraId="4D9C5051" w14:textId="77777777" w:rsidR="00A67145" w:rsidRDefault="004470A2" w:rsidP="004470A2">
      <w:pPr>
        <w:snapToGrid w:val="0"/>
        <w:spacing w:line="360" w:lineRule="auto"/>
        <w:ind w:leftChars="402" w:left="844" w:firstLineChars="150" w:firstLine="360"/>
        <w:rPr>
          <w:rFonts w:ascii="Times New Roman" w:eastAsia="宋体" w:hAnsi="Times New Roman" w:cs="Times New Roman"/>
          <w:sz w:val="24"/>
          <w:szCs w:val="20"/>
        </w:rPr>
      </w:pPr>
      <w:r>
        <w:rPr>
          <w:rFonts w:ascii="Times New Roman" w:eastAsia="宋体" w:hAnsi="Times New Roman" w:cs="Times New Roman" w:hint="eastAsia"/>
          <w:sz w:val="24"/>
          <w:szCs w:val="20"/>
        </w:rPr>
        <w:t xml:space="preserve">1. </w:t>
      </w:r>
      <w:r>
        <w:rPr>
          <w:rFonts w:ascii="Times New Roman" w:eastAsia="宋体" w:hAnsi="Times New Roman" w:cs="Times New Roman" w:hint="eastAsia"/>
          <w:sz w:val="24"/>
          <w:szCs w:val="20"/>
        </w:rPr>
        <w:t>自动控制和自动控制系统的基本概念，负反馈控制的原理。</w:t>
      </w:r>
    </w:p>
    <w:p w14:paraId="00C21F2D" w14:textId="77777777" w:rsidR="00A67145" w:rsidRDefault="004470A2" w:rsidP="004470A2">
      <w:pPr>
        <w:snapToGrid w:val="0"/>
        <w:spacing w:line="360" w:lineRule="auto"/>
        <w:ind w:leftChars="402" w:left="844" w:firstLineChars="150" w:firstLine="360"/>
        <w:rPr>
          <w:rFonts w:ascii="Times New Roman" w:eastAsia="宋体" w:hAnsi="Times New Roman" w:cs="Times New Roman"/>
          <w:sz w:val="24"/>
          <w:szCs w:val="20"/>
        </w:rPr>
      </w:pPr>
      <w:r>
        <w:rPr>
          <w:rFonts w:ascii="Times New Roman" w:eastAsia="宋体" w:hAnsi="Times New Roman" w:cs="Times New Roman" w:hint="eastAsia"/>
          <w:sz w:val="24"/>
          <w:szCs w:val="20"/>
        </w:rPr>
        <w:t xml:space="preserve">2. </w:t>
      </w:r>
      <w:r>
        <w:rPr>
          <w:rFonts w:ascii="Times New Roman" w:eastAsia="宋体" w:hAnsi="Times New Roman" w:cs="Times New Roman" w:hint="eastAsia"/>
          <w:sz w:val="24"/>
          <w:szCs w:val="20"/>
        </w:rPr>
        <w:t>控制系统的组成与分类。</w:t>
      </w:r>
    </w:p>
    <w:p w14:paraId="3232BC78" w14:textId="77777777" w:rsidR="00A67145" w:rsidRDefault="004470A2" w:rsidP="004470A2">
      <w:pPr>
        <w:snapToGrid w:val="0"/>
        <w:spacing w:line="360" w:lineRule="auto"/>
        <w:ind w:leftChars="402" w:left="844" w:firstLineChars="150" w:firstLine="360"/>
        <w:rPr>
          <w:rFonts w:ascii="Times New Roman" w:eastAsia="宋体" w:hAnsi="Times New Roman" w:cs="Times New Roman"/>
          <w:sz w:val="24"/>
          <w:szCs w:val="20"/>
        </w:rPr>
      </w:pPr>
      <w:r>
        <w:rPr>
          <w:rFonts w:ascii="Times New Roman" w:eastAsia="宋体" w:hAnsi="Times New Roman" w:cs="Times New Roman" w:hint="eastAsia"/>
          <w:sz w:val="24"/>
          <w:szCs w:val="20"/>
        </w:rPr>
        <w:t xml:space="preserve">3. </w:t>
      </w:r>
      <w:r>
        <w:rPr>
          <w:rFonts w:ascii="Times New Roman" w:eastAsia="宋体" w:hAnsi="Times New Roman" w:cs="Times New Roman" w:hint="eastAsia"/>
          <w:sz w:val="24"/>
          <w:szCs w:val="20"/>
        </w:rPr>
        <w:t>根据实际系统的工作原理画控制系统的方块图。</w:t>
      </w:r>
    </w:p>
    <w:p w14:paraId="5F750722" w14:textId="77777777" w:rsidR="00A67145" w:rsidRDefault="004470A2" w:rsidP="004470A2">
      <w:pPr>
        <w:snapToGrid w:val="0"/>
        <w:spacing w:line="360" w:lineRule="auto"/>
        <w:ind w:leftChars="402" w:left="844" w:firstLineChars="150" w:firstLine="360"/>
        <w:rPr>
          <w:rFonts w:ascii="Times New Roman" w:eastAsia="宋体" w:hAnsi="Times New Roman" w:cs="Times New Roman"/>
          <w:sz w:val="24"/>
          <w:szCs w:val="20"/>
        </w:rPr>
      </w:pPr>
      <w:r>
        <w:rPr>
          <w:rFonts w:ascii="Times New Roman" w:eastAsia="宋体" w:hAnsi="Times New Roman" w:cs="Times New Roman" w:hint="eastAsia"/>
          <w:sz w:val="24"/>
          <w:szCs w:val="20"/>
        </w:rPr>
        <w:t xml:space="preserve">4. </w:t>
      </w:r>
      <w:r>
        <w:rPr>
          <w:rFonts w:ascii="Times New Roman" w:eastAsia="宋体" w:hAnsi="Times New Roman" w:cs="Times New Roman" w:hint="eastAsia"/>
          <w:sz w:val="24"/>
          <w:szCs w:val="20"/>
        </w:rPr>
        <w:t>自动控制系统的性能指标。</w:t>
      </w:r>
    </w:p>
    <w:p w14:paraId="279F89E5" w14:textId="77777777" w:rsidR="00A67145" w:rsidRDefault="004470A2" w:rsidP="004470A2">
      <w:pPr>
        <w:numPr>
          <w:ilvl w:val="1"/>
          <w:numId w:val="1"/>
        </w:numPr>
        <w:snapToGrid w:val="0"/>
        <w:spacing w:line="360" w:lineRule="auto"/>
        <w:rPr>
          <w:rFonts w:ascii="Times New Roman" w:eastAsia="宋体" w:hAnsi="Times New Roman" w:cs="Times New Roman"/>
          <w:bCs/>
          <w:sz w:val="24"/>
          <w:szCs w:val="20"/>
        </w:rPr>
      </w:pPr>
      <w:r>
        <w:rPr>
          <w:rFonts w:ascii="Times New Roman" w:eastAsia="宋体" w:hAnsi="Times New Roman" w:cs="Times New Roman" w:hint="eastAsia"/>
          <w:bCs/>
          <w:sz w:val="24"/>
          <w:szCs w:val="20"/>
        </w:rPr>
        <w:t>控制系统的数学模型</w:t>
      </w:r>
    </w:p>
    <w:p w14:paraId="2E79CC97" w14:textId="77777777" w:rsidR="00A67145" w:rsidRDefault="004470A2" w:rsidP="004470A2">
      <w:pPr>
        <w:snapToGrid w:val="0"/>
        <w:spacing w:line="360" w:lineRule="auto"/>
        <w:ind w:leftChars="402" w:left="844" w:firstLineChars="150" w:firstLine="360"/>
        <w:rPr>
          <w:rFonts w:ascii="Times New Roman" w:eastAsia="宋体" w:hAnsi="Times New Roman" w:cs="Times New Roman"/>
          <w:sz w:val="24"/>
          <w:szCs w:val="20"/>
        </w:rPr>
      </w:pPr>
      <w:r>
        <w:rPr>
          <w:rFonts w:ascii="Times New Roman" w:eastAsia="宋体" w:hAnsi="Times New Roman" w:cs="Times New Roman" w:hint="eastAsia"/>
          <w:sz w:val="24"/>
          <w:szCs w:val="20"/>
        </w:rPr>
        <w:t>1</w:t>
      </w:r>
      <w:r>
        <w:rPr>
          <w:rFonts w:ascii="Times New Roman" w:eastAsia="宋体" w:hAnsi="Times New Roman" w:cs="Times New Roman" w:hint="eastAsia"/>
          <w:sz w:val="24"/>
          <w:szCs w:val="20"/>
        </w:rPr>
        <w:t>．传递函数的定义及典型环节的传递函数。</w:t>
      </w:r>
    </w:p>
    <w:p w14:paraId="11AA91C1" w14:textId="77777777" w:rsidR="00A67145" w:rsidRDefault="004470A2" w:rsidP="004470A2">
      <w:pPr>
        <w:snapToGrid w:val="0"/>
        <w:spacing w:line="360" w:lineRule="auto"/>
        <w:ind w:leftChars="402" w:left="844" w:firstLineChars="150" w:firstLine="360"/>
        <w:rPr>
          <w:rFonts w:ascii="Times New Roman" w:eastAsia="宋体" w:hAnsi="Times New Roman" w:cs="Times New Roman"/>
          <w:sz w:val="24"/>
          <w:szCs w:val="20"/>
        </w:rPr>
      </w:pPr>
      <w:r>
        <w:rPr>
          <w:rFonts w:ascii="Times New Roman" w:eastAsia="宋体" w:hAnsi="Times New Roman" w:cs="Times New Roman" w:hint="eastAsia"/>
          <w:sz w:val="24"/>
          <w:szCs w:val="20"/>
        </w:rPr>
        <w:t>2</w:t>
      </w:r>
      <w:r>
        <w:rPr>
          <w:rFonts w:ascii="Times New Roman" w:eastAsia="宋体" w:hAnsi="Times New Roman" w:cs="Times New Roman" w:hint="eastAsia"/>
          <w:sz w:val="24"/>
          <w:szCs w:val="20"/>
        </w:rPr>
        <w:t>．根据物理定律写出描写系统动态的微分方程并求传递函数。</w:t>
      </w:r>
    </w:p>
    <w:p w14:paraId="57A644DF" w14:textId="77777777" w:rsidR="00A67145" w:rsidRDefault="004470A2" w:rsidP="004470A2">
      <w:pPr>
        <w:snapToGrid w:val="0"/>
        <w:spacing w:line="360" w:lineRule="auto"/>
        <w:ind w:leftChars="402" w:left="844" w:firstLineChars="150" w:firstLine="360"/>
        <w:rPr>
          <w:rFonts w:ascii="Times New Roman" w:eastAsia="宋体" w:hAnsi="Times New Roman" w:cs="Times New Roman"/>
          <w:sz w:val="24"/>
          <w:szCs w:val="20"/>
        </w:rPr>
      </w:pPr>
      <w:r>
        <w:rPr>
          <w:rFonts w:ascii="Times New Roman" w:eastAsia="宋体" w:hAnsi="Times New Roman" w:cs="Times New Roman" w:hint="eastAsia"/>
          <w:sz w:val="24"/>
          <w:szCs w:val="20"/>
        </w:rPr>
        <w:t>3</w:t>
      </w:r>
      <w:r>
        <w:rPr>
          <w:rFonts w:ascii="Times New Roman" w:eastAsia="宋体" w:hAnsi="Times New Roman" w:cs="Times New Roman" w:hint="eastAsia"/>
          <w:sz w:val="24"/>
          <w:szCs w:val="20"/>
        </w:rPr>
        <w:t>．画出系统的动态结构图并通过化简求出传递函数。</w:t>
      </w:r>
    </w:p>
    <w:p w14:paraId="20ACFBDA" w14:textId="77777777" w:rsidR="00A67145" w:rsidRDefault="004470A2" w:rsidP="004470A2">
      <w:pPr>
        <w:snapToGrid w:val="0"/>
        <w:spacing w:line="360" w:lineRule="auto"/>
        <w:ind w:leftChars="402" w:left="844" w:firstLineChars="150" w:firstLine="360"/>
        <w:rPr>
          <w:rFonts w:ascii="Times New Roman" w:eastAsia="宋体" w:hAnsi="Times New Roman" w:cs="Times New Roman"/>
          <w:sz w:val="24"/>
          <w:szCs w:val="20"/>
        </w:rPr>
      </w:pPr>
      <w:r>
        <w:rPr>
          <w:rFonts w:ascii="Times New Roman" w:eastAsia="宋体" w:hAnsi="Times New Roman" w:cs="Times New Roman" w:hint="eastAsia"/>
          <w:sz w:val="24"/>
          <w:szCs w:val="20"/>
        </w:rPr>
        <w:t>4</w:t>
      </w:r>
      <w:r>
        <w:rPr>
          <w:rFonts w:ascii="Times New Roman" w:eastAsia="宋体" w:hAnsi="Times New Roman" w:cs="Times New Roman" w:hint="eastAsia"/>
          <w:sz w:val="24"/>
          <w:szCs w:val="20"/>
        </w:rPr>
        <w:t>．画出系统的信号流图并通过</w:t>
      </w:r>
      <w:r>
        <w:rPr>
          <w:rFonts w:ascii="Times New Roman" w:eastAsia="宋体" w:hAnsi="Times New Roman" w:cs="Times New Roman" w:hint="eastAsia"/>
          <w:bCs/>
          <w:sz w:val="24"/>
          <w:szCs w:val="20"/>
        </w:rPr>
        <w:t>梅逊公式</w:t>
      </w:r>
      <w:r>
        <w:rPr>
          <w:rFonts w:ascii="Times New Roman" w:eastAsia="宋体" w:hAnsi="Times New Roman" w:cs="Times New Roman" w:hint="eastAsia"/>
          <w:sz w:val="24"/>
          <w:szCs w:val="20"/>
        </w:rPr>
        <w:t>求出传递函数。</w:t>
      </w:r>
    </w:p>
    <w:p w14:paraId="27468FB2" w14:textId="77777777" w:rsidR="00A67145" w:rsidRDefault="004470A2" w:rsidP="004470A2">
      <w:pPr>
        <w:numPr>
          <w:ilvl w:val="1"/>
          <w:numId w:val="1"/>
        </w:numPr>
        <w:snapToGrid w:val="0"/>
        <w:spacing w:line="360" w:lineRule="auto"/>
        <w:rPr>
          <w:rFonts w:ascii="Times New Roman" w:eastAsia="宋体" w:hAnsi="Times New Roman" w:cs="Times New Roman"/>
          <w:sz w:val="24"/>
          <w:szCs w:val="20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0"/>
        </w:rPr>
        <w:t>线性</w:t>
      </w:r>
      <w:r>
        <w:rPr>
          <w:rFonts w:ascii="Times New Roman" w:eastAsia="宋体" w:hAnsi="Times New Roman" w:cs="Times New Roman"/>
          <w:color w:val="000000"/>
          <w:sz w:val="24"/>
          <w:szCs w:val="20"/>
        </w:rPr>
        <w:t>系统</w:t>
      </w:r>
      <w:r>
        <w:rPr>
          <w:rFonts w:ascii="Times New Roman" w:eastAsia="宋体" w:hAnsi="Times New Roman" w:cs="Times New Roman" w:hint="eastAsia"/>
          <w:color w:val="000000"/>
          <w:sz w:val="24"/>
          <w:szCs w:val="20"/>
        </w:rPr>
        <w:t>的时域分析法</w:t>
      </w:r>
    </w:p>
    <w:p w14:paraId="59036DAA" w14:textId="77777777" w:rsidR="00A67145" w:rsidRDefault="004470A2" w:rsidP="004470A2">
      <w:pPr>
        <w:snapToGrid w:val="0"/>
        <w:spacing w:line="360" w:lineRule="auto"/>
        <w:ind w:leftChars="402" w:left="844" w:firstLineChars="150" w:firstLine="360"/>
        <w:rPr>
          <w:rFonts w:ascii="Times New Roman" w:eastAsia="宋体" w:hAnsi="Times New Roman" w:cs="Times New Roman"/>
          <w:sz w:val="24"/>
          <w:szCs w:val="20"/>
        </w:rPr>
      </w:pPr>
      <w:r>
        <w:rPr>
          <w:rFonts w:ascii="Times New Roman" w:eastAsia="宋体" w:hAnsi="Times New Roman" w:cs="Times New Roman" w:hint="eastAsia"/>
          <w:sz w:val="24"/>
          <w:szCs w:val="20"/>
        </w:rPr>
        <w:t>1</w:t>
      </w:r>
      <w:r>
        <w:rPr>
          <w:rFonts w:ascii="Times New Roman" w:eastAsia="宋体" w:hAnsi="Times New Roman" w:cs="Times New Roman" w:hint="eastAsia"/>
          <w:sz w:val="24"/>
          <w:szCs w:val="20"/>
        </w:rPr>
        <w:t>．根据系统的微分方程或传递函数求出系统输出随时间变化的解（主要考虑系统输入为阶跃信号，被控对象为一阶和二阶系统），并分析系统的性能。</w:t>
      </w:r>
    </w:p>
    <w:p w14:paraId="7392EFF7" w14:textId="77777777" w:rsidR="00A67145" w:rsidRDefault="004470A2" w:rsidP="004470A2">
      <w:pPr>
        <w:snapToGrid w:val="0"/>
        <w:spacing w:line="360" w:lineRule="auto"/>
        <w:ind w:leftChars="402" w:left="844" w:firstLineChars="150" w:firstLine="360"/>
        <w:rPr>
          <w:rFonts w:ascii="Times New Roman" w:eastAsia="宋体" w:hAnsi="Times New Roman" w:cs="Times New Roman"/>
          <w:sz w:val="24"/>
          <w:szCs w:val="20"/>
        </w:rPr>
      </w:pPr>
      <w:r>
        <w:rPr>
          <w:rFonts w:ascii="Times New Roman" w:eastAsia="宋体" w:hAnsi="Times New Roman" w:cs="Times New Roman" w:hint="eastAsia"/>
          <w:sz w:val="24"/>
          <w:szCs w:val="20"/>
        </w:rPr>
        <w:t>2</w:t>
      </w:r>
      <w:r>
        <w:rPr>
          <w:rFonts w:ascii="Times New Roman" w:eastAsia="宋体" w:hAnsi="Times New Roman" w:cs="Times New Roman" w:hint="eastAsia"/>
          <w:sz w:val="24"/>
          <w:szCs w:val="20"/>
        </w:rPr>
        <w:t>．根据系统的特征方程判断系统的稳定性。</w:t>
      </w:r>
    </w:p>
    <w:p w14:paraId="670CD56F" w14:textId="77777777" w:rsidR="00A67145" w:rsidRDefault="004470A2" w:rsidP="004470A2">
      <w:pPr>
        <w:snapToGrid w:val="0"/>
        <w:spacing w:line="360" w:lineRule="auto"/>
        <w:ind w:leftChars="402" w:left="844" w:firstLineChars="150" w:firstLine="360"/>
        <w:rPr>
          <w:rFonts w:ascii="Times New Roman" w:eastAsia="宋体" w:hAnsi="Times New Roman" w:cs="Times New Roman"/>
          <w:sz w:val="24"/>
          <w:szCs w:val="20"/>
        </w:rPr>
      </w:pPr>
      <w:r>
        <w:rPr>
          <w:rFonts w:ascii="Times New Roman" w:eastAsia="宋体" w:hAnsi="Times New Roman" w:cs="Times New Roman" w:hint="eastAsia"/>
          <w:sz w:val="24"/>
          <w:szCs w:val="20"/>
        </w:rPr>
        <w:t>3</w:t>
      </w:r>
      <w:r>
        <w:rPr>
          <w:rFonts w:ascii="Times New Roman" w:eastAsia="宋体" w:hAnsi="Times New Roman" w:cs="Times New Roman" w:hint="eastAsia"/>
          <w:sz w:val="24"/>
          <w:szCs w:val="20"/>
        </w:rPr>
        <w:t>．稳态误差的定义及计算。</w:t>
      </w:r>
    </w:p>
    <w:p w14:paraId="7264E328" w14:textId="77777777" w:rsidR="00A67145" w:rsidRDefault="004470A2" w:rsidP="004470A2">
      <w:pPr>
        <w:numPr>
          <w:ilvl w:val="1"/>
          <w:numId w:val="1"/>
        </w:numPr>
        <w:snapToGrid w:val="0"/>
        <w:spacing w:line="360" w:lineRule="auto"/>
        <w:rPr>
          <w:rFonts w:ascii="Times New Roman" w:eastAsia="宋体" w:hAnsi="Times New Roman" w:cs="Times New Roman"/>
          <w:sz w:val="24"/>
          <w:szCs w:val="20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0"/>
        </w:rPr>
        <w:t>线性</w:t>
      </w:r>
      <w:r>
        <w:rPr>
          <w:rFonts w:ascii="Times New Roman" w:eastAsia="宋体" w:hAnsi="Times New Roman" w:cs="Times New Roman"/>
          <w:color w:val="000000"/>
          <w:sz w:val="24"/>
          <w:szCs w:val="20"/>
        </w:rPr>
        <w:t>系统</w:t>
      </w:r>
      <w:r>
        <w:rPr>
          <w:rFonts w:ascii="Times New Roman" w:eastAsia="宋体" w:hAnsi="Times New Roman" w:cs="Times New Roman" w:hint="eastAsia"/>
          <w:color w:val="000000"/>
          <w:sz w:val="24"/>
          <w:szCs w:val="20"/>
        </w:rPr>
        <w:t>的根轨迹法</w:t>
      </w:r>
    </w:p>
    <w:p w14:paraId="236B5B96" w14:textId="77777777" w:rsidR="00A67145" w:rsidRDefault="004470A2" w:rsidP="004470A2">
      <w:pPr>
        <w:snapToGrid w:val="0"/>
        <w:spacing w:line="360" w:lineRule="auto"/>
        <w:ind w:leftChars="402" w:left="844" w:firstLineChars="150" w:firstLine="360"/>
        <w:rPr>
          <w:rFonts w:ascii="Times New Roman" w:eastAsia="宋体" w:hAnsi="Times New Roman" w:cs="Times New Roman"/>
          <w:sz w:val="24"/>
          <w:szCs w:val="20"/>
        </w:rPr>
      </w:pPr>
      <w:r>
        <w:rPr>
          <w:rFonts w:ascii="Times New Roman" w:eastAsia="宋体" w:hAnsi="Times New Roman" w:cs="Times New Roman" w:hint="eastAsia"/>
          <w:sz w:val="24"/>
          <w:szCs w:val="20"/>
        </w:rPr>
        <w:t>1</w:t>
      </w:r>
      <w:r>
        <w:rPr>
          <w:rFonts w:ascii="Times New Roman" w:eastAsia="宋体" w:hAnsi="Times New Roman" w:cs="Times New Roman" w:hint="eastAsia"/>
          <w:sz w:val="24"/>
          <w:szCs w:val="20"/>
        </w:rPr>
        <w:t>．根轨迹的概念。</w:t>
      </w:r>
    </w:p>
    <w:p w14:paraId="68A54C40" w14:textId="77777777" w:rsidR="00A67145" w:rsidRDefault="004470A2" w:rsidP="004470A2">
      <w:pPr>
        <w:snapToGrid w:val="0"/>
        <w:spacing w:line="360" w:lineRule="auto"/>
        <w:ind w:leftChars="402" w:left="844" w:firstLineChars="150" w:firstLine="360"/>
        <w:rPr>
          <w:rFonts w:ascii="Times New Roman" w:eastAsia="宋体" w:hAnsi="Times New Roman" w:cs="Times New Roman"/>
          <w:sz w:val="24"/>
          <w:szCs w:val="20"/>
        </w:rPr>
      </w:pPr>
      <w:r>
        <w:rPr>
          <w:rFonts w:ascii="Times New Roman" w:eastAsia="宋体" w:hAnsi="Times New Roman" w:cs="Times New Roman" w:hint="eastAsia"/>
          <w:sz w:val="24"/>
          <w:szCs w:val="20"/>
        </w:rPr>
        <w:lastRenderedPageBreak/>
        <w:t>2</w:t>
      </w:r>
      <w:r>
        <w:rPr>
          <w:rFonts w:ascii="Times New Roman" w:eastAsia="宋体" w:hAnsi="Times New Roman" w:cs="Times New Roman" w:hint="eastAsia"/>
          <w:sz w:val="24"/>
          <w:szCs w:val="20"/>
        </w:rPr>
        <w:t>．根轨迹的绘制。</w:t>
      </w:r>
    </w:p>
    <w:p w14:paraId="286B2D63" w14:textId="77777777" w:rsidR="00A67145" w:rsidRDefault="004470A2" w:rsidP="004470A2">
      <w:pPr>
        <w:snapToGrid w:val="0"/>
        <w:spacing w:line="360" w:lineRule="auto"/>
        <w:ind w:leftChars="402" w:left="844" w:firstLineChars="150" w:firstLine="360"/>
        <w:rPr>
          <w:rFonts w:ascii="Times New Roman" w:eastAsia="宋体" w:hAnsi="Times New Roman" w:cs="Times New Roman"/>
          <w:sz w:val="24"/>
          <w:szCs w:val="20"/>
        </w:rPr>
      </w:pPr>
      <w:r>
        <w:rPr>
          <w:rFonts w:ascii="Times New Roman" w:eastAsia="宋体" w:hAnsi="Times New Roman" w:cs="Times New Roman" w:hint="eastAsia"/>
          <w:sz w:val="24"/>
          <w:szCs w:val="20"/>
        </w:rPr>
        <w:t>3</w:t>
      </w:r>
      <w:r>
        <w:rPr>
          <w:rFonts w:ascii="Times New Roman" w:eastAsia="宋体" w:hAnsi="Times New Roman" w:cs="Times New Roman" w:hint="eastAsia"/>
          <w:sz w:val="24"/>
          <w:szCs w:val="20"/>
        </w:rPr>
        <w:t>．利用根轨迹分析系统的性能。</w:t>
      </w:r>
    </w:p>
    <w:p w14:paraId="32B8E54A" w14:textId="77777777" w:rsidR="00A67145" w:rsidRDefault="004470A2" w:rsidP="004470A2">
      <w:pPr>
        <w:numPr>
          <w:ilvl w:val="1"/>
          <w:numId w:val="1"/>
        </w:numPr>
        <w:snapToGrid w:val="0"/>
        <w:spacing w:line="360" w:lineRule="auto"/>
        <w:rPr>
          <w:rFonts w:ascii="Times New Roman" w:eastAsia="宋体" w:hAnsi="Times New Roman" w:cs="Times New Roman"/>
          <w:sz w:val="24"/>
          <w:szCs w:val="20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0"/>
        </w:rPr>
        <w:t>线性系统的频率分析法</w:t>
      </w:r>
    </w:p>
    <w:p w14:paraId="7A4115CE" w14:textId="77777777" w:rsidR="00A67145" w:rsidRDefault="004470A2" w:rsidP="004470A2">
      <w:pPr>
        <w:snapToGrid w:val="0"/>
        <w:spacing w:line="360" w:lineRule="auto"/>
        <w:ind w:leftChars="402" w:left="844" w:firstLineChars="150" w:firstLine="360"/>
        <w:rPr>
          <w:rFonts w:ascii="Times New Roman" w:eastAsia="宋体" w:hAnsi="Times New Roman" w:cs="Times New Roman"/>
          <w:sz w:val="24"/>
          <w:szCs w:val="20"/>
        </w:rPr>
      </w:pPr>
      <w:r>
        <w:rPr>
          <w:rFonts w:ascii="Times New Roman" w:eastAsia="宋体" w:hAnsi="Times New Roman" w:cs="Times New Roman" w:hint="eastAsia"/>
          <w:sz w:val="24"/>
          <w:szCs w:val="20"/>
        </w:rPr>
        <w:t>1</w:t>
      </w:r>
      <w:r>
        <w:rPr>
          <w:rFonts w:ascii="Times New Roman" w:eastAsia="宋体" w:hAnsi="Times New Roman" w:cs="Times New Roman" w:hint="eastAsia"/>
          <w:sz w:val="24"/>
          <w:szCs w:val="20"/>
        </w:rPr>
        <w:t>．频率特性的概念及表示方法。</w:t>
      </w:r>
    </w:p>
    <w:p w14:paraId="2DEE7C71" w14:textId="77777777" w:rsidR="00A67145" w:rsidRDefault="004470A2" w:rsidP="004470A2">
      <w:pPr>
        <w:snapToGrid w:val="0"/>
        <w:spacing w:line="360" w:lineRule="auto"/>
        <w:ind w:leftChars="402" w:left="844" w:firstLineChars="150" w:firstLine="360"/>
        <w:rPr>
          <w:rFonts w:ascii="Times New Roman" w:eastAsia="宋体" w:hAnsi="Times New Roman" w:cs="Times New Roman"/>
          <w:sz w:val="24"/>
          <w:szCs w:val="20"/>
        </w:rPr>
      </w:pPr>
      <w:r>
        <w:rPr>
          <w:rFonts w:ascii="Times New Roman" w:eastAsia="宋体" w:hAnsi="Times New Roman" w:cs="Times New Roman" w:hint="eastAsia"/>
          <w:sz w:val="24"/>
          <w:szCs w:val="20"/>
        </w:rPr>
        <w:t>2</w:t>
      </w:r>
      <w:r>
        <w:rPr>
          <w:rFonts w:ascii="Times New Roman" w:eastAsia="宋体" w:hAnsi="Times New Roman" w:cs="Times New Roman" w:hint="eastAsia"/>
          <w:sz w:val="24"/>
          <w:szCs w:val="20"/>
        </w:rPr>
        <w:t>．典型环节及开环系统频率特性的绘制。</w:t>
      </w:r>
    </w:p>
    <w:p w14:paraId="3128D797" w14:textId="77777777" w:rsidR="00A67145" w:rsidRDefault="004470A2" w:rsidP="004470A2">
      <w:pPr>
        <w:snapToGrid w:val="0"/>
        <w:spacing w:line="360" w:lineRule="auto"/>
        <w:ind w:leftChars="402" w:left="844" w:firstLineChars="150" w:firstLine="360"/>
        <w:rPr>
          <w:rFonts w:ascii="Times New Roman" w:eastAsia="宋体" w:hAnsi="Times New Roman" w:cs="Times New Roman"/>
          <w:sz w:val="24"/>
          <w:szCs w:val="20"/>
        </w:rPr>
      </w:pPr>
      <w:r>
        <w:rPr>
          <w:rFonts w:ascii="Times New Roman" w:eastAsia="宋体" w:hAnsi="Times New Roman" w:cs="Times New Roman" w:hint="eastAsia"/>
          <w:sz w:val="24"/>
          <w:szCs w:val="20"/>
        </w:rPr>
        <w:t>3</w:t>
      </w:r>
      <w:r>
        <w:rPr>
          <w:rFonts w:ascii="Times New Roman" w:eastAsia="宋体" w:hAnsi="Times New Roman" w:cs="Times New Roman" w:hint="eastAsia"/>
          <w:sz w:val="24"/>
          <w:szCs w:val="20"/>
        </w:rPr>
        <w:t>．利用系统的开环频率特性分析系统的性能。</w:t>
      </w:r>
    </w:p>
    <w:p w14:paraId="06E37BD9" w14:textId="77777777" w:rsidR="00A67145" w:rsidRDefault="004470A2" w:rsidP="004470A2">
      <w:pPr>
        <w:snapToGrid w:val="0"/>
        <w:spacing w:line="360" w:lineRule="auto"/>
        <w:ind w:leftChars="402" w:left="844" w:firstLineChars="150" w:firstLine="360"/>
        <w:rPr>
          <w:rFonts w:ascii="Times New Roman" w:eastAsia="宋体" w:hAnsi="Times New Roman" w:cs="Times New Roman"/>
          <w:sz w:val="24"/>
          <w:szCs w:val="20"/>
        </w:rPr>
      </w:pPr>
      <w:r>
        <w:rPr>
          <w:rFonts w:ascii="Times New Roman" w:eastAsia="宋体" w:hAnsi="Times New Roman" w:cs="Times New Roman" w:hint="eastAsia"/>
          <w:sz w:val="24"/>
          <w:szCs w:val="20"/>
        </w:rPr>
        <w:t>4</w:t>
      </w:r>
      <w:r>
        <w:rPr>
          <w:rFonts w:ascii="Times New Roman" w:eastAsia="宋体" w:hAnsi="Times New Roman" w:cs="Times New Roman" w:hint="eastAsia"/>
          <w:sz w:val="24"/>
          <w:szCs w:val="20"/>
        </w:rPr>
        <w:t>．闭环频率特性及与系统的动态性能的关系。</w:t>
      </w:r>
    </w:p>
    <w:p w14:paraId="6012EBF4" w14:textId="77777777" w:rsidR="00A67145" w:rsidRDefault="004470A2" w:rsidP="004470A2">
      <w:pPr>
        <w:numPr>
          <w:ilvl w:val="1"/>
          <w:numId w:val="1"/>
        </w:numPr>
        <w:snapToGrid w:val="0"/>
        <w:spacing w:line="360" w:lineRule="auto"/>
        <w:rPr>
          <w:rFonts w:ascii="Times New Roman" w:eastAsia="宋体" w:hAnsi="Times New Roman" w:cs="Times New Roman"/>
          <w:sz w:val="24"/>
          <w:szCs w:val="20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0"/>
        </w:rPr>
        <w:t>线性系统的校正方法</w:t>
      </w:r>
    </w:p>
    <w:p w14:paraId="50F2CB5A" w14:textId="77777777" w:rsidR="00A67145" w:rsidRDefault="004470A2" w:rsidP="004470A2">
      <w:pPr>
        <w:snapToGrid w:val="0"/>
        <w:spacing w:line="360" w:lineRule="auto"/>
        <w:ind w:leftChars="402" w:left="844" w:firstLineChars="150" w:firstLine="360"/>
        <w:rPr>
          <w:rFonts w:ascii="Times New Roman" w:eastAsia="宋体" w:hAnsi="Times New Roman" w:cs="Times New Roman"/>
          <w:sz w:val="24"/>
          <w:szCs w:val="20"/>
        </w:rPr>
      </w:pPr>
      <w:r>
        <w:rPr>
          <w:rFonts w:ascii="Times New Roman" w:eastAsia="宋体" w:hAnsi="Times New Roman" w:cs="Times New Roman" w:hint="eastAsia"/>
          <w:sz w:val="24"/>
          <w:szCs w:val="20"/>
        </w:rPr>
        <w:t>1</w:t>
      </w:r>
      <w:r>
        <w:rPr>
          <w:rFonts w:ascii="Times New Roman" w:eastAsia="宋体" w:hAnsi="Times New Roman" w:cs="Times New Roman" w:hint="eastAsia"/>
          <w:sz w:val="24"/>
          <w:szCs w:val="20"/>
        </w:rPr>
        <w:t>．控制系统</w:t>
      </w:r>
      <w:r>
        <w:rPr>
          <w:rFonts w:ascii="Times New Roman" w:eastAsia="宋体" w:hAnsi="Times New Roman" w:cs="Times New Roman" w:hint="eastAsia"/>
          <w:sz w:val="24"/>
          <w:szCs w:val="20"/>
        </w:rPr>
        <w:t>校正的基本概念。</w:t>
      </w:r>
    </w:p>
    <w:p w14:paraId="0D702220" w14:textId="77777777" w:rsidR="00A67145" w:rsidRDefault="004470A2" w:rsidP="004470A2">
      <w:pPr>
        <w:snapToGrid w:val="0"/>
        <w:spacing w:line="360" w:lineRule="auto"/>
        <w:ind w:leftChars="402" w:left="844" w:firstLineChars="150" w:firstLine="360"/>
        <w:rPr>
          <w:rFonts w:ascii="Times New Roman" w:eastAsia="宋体" w:hAnsi="Times New Roman" w:cs="Times New Roman"/>
          <w:sz w:val="24"/>
          <w:szCs w:val="20"/>
        </w:rPr>
      </w:pPr>
      <w:r>
        <w:rPr>
          <w:rFonts w:ascii="Times New Roman" w:eastAsia="宋体" w:hAnsi="Times New Roman" w:cs="Times New Roman" w:hint="eastAsia"/>
          <w:sz w:val="24"/>
          <w:szCs w:val="20"/>
        </w:rPr>
        <w:t>2</w:t>
      </w:r>
      <w:r>
        <w:rPr>
          <w:rFonts w:ascii="Times New Roman" w:eastAsia="宋体" w:hAnsi="Times New Roman" w:cs="Times New Roman" w:hint="eastAsia"/>
          <w:sz w:val="24"/>
          <w:szCs w:val="20"/>
        </w:rPr>
        <w:t>．串联校正。</w:t>
      </w:r>
    </w:p>
    <w:p w14:paraId="21D9E4B7" w14:textId="77777777" w:rsidR="00A67145" w:rsidRDefault="004470A2" w:rsidP="004470A2">
      <w:pPr>
        <w:snapToGrid w:val="0"/>
        <w:spacing w:line="360" w:lineRule="auto"/>
        <w:ind w:leftChars="402" w:left="844" w:firstLineChars="150" w:firstLine="360"/>
        <w:rPr>
          <w:rFonts w:ascii="Times New Roman" w:eastAsia="宋体" w:hAnsi="Times New Roman" w:cs="Times New Roman"/>
          <w:sz w:val="24"/>
          <w:szCs w:val="20"/>
        </w:rPr>
      </w:pPr>
      <w:r>
        <w:rPr>
          <w:rFonts w:ascii="Times New Roman" w:eastAsia="宋体" w:hAnsi="Times New Roman" w:cs="Times New Roman" w:hint="eastAsia"/>
          <w:sz w:val="24"/>
          <w:szCs w:val="20"/>
        </w:rPr>
        <w:t>3</w:t>
      </w:r>
      <w:r>
        <w:rPr>
          <w:rFonts w:ascii="Times New Roman" w:eastAsia="宋体" w:hAnsi="Times New Roman" w:cs="Times New Roman" w:hint="eastAsia"/>
          <w:sz w:val="24"/>
          <w:szCs w:val="20"/>
        </w:rPr>
        <w:t>．并联校正。</w:t>
      </w:r>
    </w:p>
    <w:p w14:paraId="3F281812" w14:textId="77777777" w:rsidR="00A67145" w:rsidRDefault="004470A2" w:rsidP="004470A2">
      <w:pPr>
        <w:snapToGrid w:val="0"/>
        <w:spacing w:line="360" w:lineRule="auto"/>
        <w:ind w:leftChars="402" w:left="844" w:firstLineChars="150" w:firstLine="360"/>
        <w:rPr>
          <w:rFonts w:ascii="Times New Roman" w:eastAsia="宋体" w:hAnsi="Times New Roman" w:cs="Times New Roman"/>
          <w:sz w:val="24"/>
          <w:szCs w:val="20"/>
        </w:rPr>
      </w:pPr>
      <w:r>
        <w:rPr>
          <w:rFonts w:ascii="Times New Roman" w:eastAsia="宋体" w:hAnsi="Times New Roman" w:cs="Times New Roman" w:hint="eastAsia"/>
          <w:sz w:val="24"/>
          <w:szCs w:val="20"/>
        </w:rPr>
        <w:t>4</w:t>
      </w:r>
      <w:r>
        <w:rPr>
          <w:rFonts w:ascii="Times New Roman" w:eastAsia="宋体" w:hAnsi="Times New Roman" w:cs="Times New Roman" w:hint="eastAsia"/>
          <w:sz w:val="24"/>
          <w:szCs w:val="20"/>
        </w:rPr>
        <w:t>．复合校正。</w:t>
      </w:r>
    </w:p>
    <w:p w14:paraId="00305158" w14:textId="77777777" w:rsidR="00A67145" w:rsidRDefault="004470A2" w:rsidP="004470A2">
      <w:pPr>
        <w:numPr>
          <w:ilvl w:val="1"/>
          <w:numId w:val="1"/>
        </w:numPr>
        <w:snapToGrid w:val="0"/>
        <w:spacing w:line="360" w:lineRule="auto"/>
        <w:rPr>
          <w:rFonts w:ascii="Times New Roman" w:eastAsia="宋体" w:hAnsi="Times New Roman" w:cs="Times New Roman"/>
          <w:sz w:val="24"/>
          <w:szCs w:val="20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0"/>
        </w:rPr>
        <w:t>线性离散系统的分析与校正</w:t>
      </w:r>
    </w:p>
    <w:p w14:paraId="58AD5889" w14:textId="77777777" w:rsidR="00A67145" w:rsidRDefault="004470A2" w:rsidP="004470A2">
      <w:pPr>
        <w:snapToGrid w:val="0"/>
        <w:spacing w:line="360" w:lineRule="auto"/>
        <w:ind w:leftChars="402" w:left="844" w:firstLineChars="150" w:firstLine="360"/>
        <w:rPr>
          <w:rFonts w:ascii="Times New Roman" w:eastAsia="宋体" w:hAnsi="Times New Roman" w:cs="Times New Roman"/>
          <w:sz w:val="24"/>
          <w:szCs w:val="20"/>
        </w:rPr>
      </w:pPr>
      <w:r>
        <w:rPr>
          <w:rFonts w:ascii="Times New Roman" w:eastAsia="宋体" w:hAnsi="Times New Roman" w:cs="Times New Roman" w:hint="eastAsia"/>
          <w:sz w:val="24"/>
          <w:szCs w:val="20"/>
        </w:rPr>
        <w:t>1</w:t>
      </w:r>
      <w:r>
        <w:rPr>
          <w:rFonts w:ascii="Times New Roman" w:eastAsia="宋体" w:hAnsi="Times New Roman" w:cs="Times New Roman" w:hint="eastAsia"/>
          <w:sz w:val="24"/>
          <w:szCs w:val="20"/>
        </w:rPr>
        <w:t>．</w:t>
      </w:r>
      <w:r>
        <w:rPr>
          <w:rFonts w:ascii="Times New Roman" w:eastAsia="宋体" w:hAnsi="Times New Roman" w:cs="Times New Roman" w:hint="eastAsia"/>
          <w:bCs/>
          <w:sz w:val="24"/>
          <w:szCs w:val="20"/>
        </w:rPr>
        <w:t>离散系统的基本概念，脉冲传递函数及其特性，信号采样与恢复。</w:t>
      </w:r>
    </w:p>
    <w:p w14:paraId="0D2A6920" w14:textId="77777777" w:rsidR="00A67145" w:rsidRDefault="004470A2" w:rsidP="004470A2">
      <w:pPr>
        <w:snapToGrid w:val="0"/>
        <w:spacing w:line="360" w:lineRule="auto"/>
        <w:ind w:leftChars="402" w:left="844" w:firstLineChars="150" w:firstLine="360"/>
        <w:rPr>
          <w:rFonts w:ascii="Times New Roman" w:eastAsia="宋体" w:hAnsi="Times New Roman" w:cs="Times New Roman"/>
          <w:bCs/>
          <w:sz w:val="24"/>
          <w:szCs w:val="20"/>
        </w:rPr>
      </w:pPr>
      <w:r>
        <w:rPr>
          <w:rFonts w:ascii="Times New Roman" w:eastAsia="宋体" w:hAnsi="Times New Roman" w:cs="Times New Roman" w:hint="eastAsia"/>
          <w:sz w:val="24"/>
          <w:szCs w:val="20"/>
        </w:rPr>
        <w:t>2</w:t>
      </w:r>
      <w:r>
        <w:rPr>
          <w:rFonts w:ascii="Times New Roman" w:eastAsia="宋体" w:hAnsi="Times New Roman" w:cs="Times New Roman" w:hint="eastAsia"/>
          <w:sz w:val="24"/>
          <w:szCs w:val="20"/>
        </w:rPr>
        <w:t>．</w:t>
      </w:r>
      <w:r>
        <w:rPr>
          <w:rFonts w:ascii="Times New Roman" w:eastAsia="宋体" w:hAnsi="Times New Roman" w:cs="Times New Roman" w:hint="eastAsia"/>
          <w:bCs/>
          <w:sz w:val="24"/>
          <w:szCs w:val="20"/>
        </w:rPr>
        <w:t>Z</w:t>
      </w:r>
      <w:r>
        <w:rPr>
          <w:rFonts w:ascii="Times New Roman" w:eastAsia="宋体" w:hAnsi="Times New Roman" w:cs="Times New Roman" w:hint="eastAsia"/>
          <w:bCs/>
          <w:sz w:val="24"/>
          <w:szCs w:val="20"/>
        </w:rPr>
        <w:t>变换的定义，</w:t>
      </w:r>
      <w:r>
        <w:rPr>
          <w:rFonts w:ascii="Times New Roman" w:eastAsia="宋体" w:hAnsi="Times New Roman" w:cs="Times New Roman" w:hint="eastAsia"/>
          <w:bCs/>
          <w:sz w:val="24"/>
          <w:szCs w:val="20"/>
        </w:rPr>
        <w:t>Z</w:t>
      </w:r>
      <w:r>
        <w:rPr>
          <w:rFonts w:ascii="Times New Roman" w:eastAsia="宋体" w:hAnsi="Times New Roman" w:cs="Times New Roman" w:hint="eastAsia"/>
          <w:bCs/>
          <w:sz w:val="24"/>
          <w:szCs w:val="20"/>
        </w:rPr>
        <w:t>变换的方法。</w:t>
      </w:r>
    </w:p>
    <w:p w14:paraId="2F0F9AF6" w14:textId="77777777" w:rsidR="00A67145" w:rsidRDefault="004470A2" w:rsidP="004470A2">
      <w:pPr>
        <w:snapToGrid w:val="0"/>
        <w:spacing w:line="360" w:lineRule="auto"/>
        <w:ind w:leftChars="402" w:left="844" w:firstLineChars="150" w:firstLine="360"/>
        <w:rPr>
          <w:rFonts w:ascii="Times New Roman" w:eastAsia="宋体" w:hAnsi="Times New Roman" w:cs="Times New Roman"/>
          <w:bCs/>
          <w:sz w:val="24"/>
          <w:szCs w:val="20"/>
        </w:rPr>
      </w:pPr>
      <w:r>
        <w:rPr>
          <w:rFonts w:ascii="Times New Roman" w:eastAsia="宋体" w:hAnsi="Times New Roman" w:cs="Times New Roman" w:hint="eastAsia"/>
          <w:sz w:val="24"/>
          <w:szCs w:val="20"/>
        </w:rPr>
        <w:t>3</w:t>
      </w:r>
      <w:r>
        <w:rPr>
          <w:rFonts w:ascii="Times New Roman" w:eastAsia="宋体" w:hAnsi="Times New Roman" w:cs="Times New Roman" w:hint="eastAsia"/>
          <w:sz w:val="24"/>
          <w:szCs w:val="20"/>
        </w:rPr>
        <w:t>．</w:t>
      </w:r>
      <w:r>
        <w:rPr>
          <w:rFonts w:ascii="Times New Roman" w:eastAsia="宋体" w:hAnsi="Times New Roman" w:cs="Times New Roman" w:hint="eastAsia"/>
          <w:bCs/>
          <w:sz w:val="24"/>
          <w:szCs w:val="20"/>
        </w:rPr>
        <w:t>离散系统的数学描述，差分方程与脉冲传递函数。</w:t>
      </w:r>
    </w:p>
    <w:p w14:paraId="04B89AE6" w14:textId="77777777" w:rsidR="00A67145" w:rsidRDefault="004470A2" w:rsidP="004470A2">
      <w:pPr>
        <w:snapToGrid w:val="0"/>
        <w:spacing w:line="360" w:lineRule="auto"/>
        <w:ind w:leftChars="402" w:left="844" w:firstLineChars="150" w:firstLine="360"/>
        <w:rPr>
          <w:rFonts w:ascii="Times New Roman" w:eastAsia="宋体" w:hAnsi="Times New Roman" w:cs="Times New Roman"/>
          <w:sz w:val="24"/>
          <w:szCs w:val="20"/>
        </w:rPr>
      </w:pPr>
      <w:r>
        <w:rPr>
          <w:rFonts w:ascii="Times New Roman" w:eastAsia="宋体" w:hAnsi="Times New Roman" w:cs="Times New Roman"/>
          <w:sz w:val="24"/>
          <w:szCs w:val="20"/>
        </w:rPr>
        <w:t xml:space="preserve">4. </w:t>
      </w:r>
      <w:r>
        <w:rPr>
          <w:rFonts w:ascii="Times New Roman" w:eastAsia="宋体" w:hAnsi="Times New Roman" w:cs="Times New Roman" w:hint="eastAsia"/>
          <w:bCs/>
          <w:sz w:val="24"/>
          <w:szCs w:val="20"/>
        </w:rPr>
        <w:t>离散系统的性能、和稳态误差分析。</w:t>
      </w:r>
    </w:p>
    <w:p w14:paraId="391B20A1" w14:textId="77777777" w:rsidR="00A67145" w:rsidRDefault="004470A2" w:rsidP="004470A2">
      <w:pPr>
        <w:numPr>
          <w:ilvl w:val="1"/>
          <w:numId w:val="1"/>
        </w:numPr>
        <w:snapToGrid w:val="0"/>
        <w:spacing w:line="360" w:lineRule="auto"/>
        <w:rPr>
          <w:rFonts w:ascii="Times New Roman" w:eastAsia="宋体" w:hAnsi="Times New Roman" w:cs="Times New Roman"/>
          <w:sz w:val="24"/>
          <w:szCs w:val="20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0"/>
        </w:rPr>
        <w:t>非线性控制系统分析</w:t>
      </w:r>
    </w:p>
    <w:p w14:paraId="60BF875E" w14:textId="77777777" w:rsidR="00A67145" w:rsidRDefault="004470A2" w:rsidP="004470A2">
      <w:pPr>
        <w:snapToGrid w:val="0"/>
        <w:spacing w:line="360" w:lineRule="auto"/>
        <w:ind w:leftChars="402" w:left="844" w:firstLineChars="150" w:firstLine="360"/>
        <w:rPr>
          <w:rFonts w:ascii="Times New Roman" w:eastAsia="宋体" w:hAnsi="Times New Roman" w:cs="Times New Roman"/>
          <w:sz w:val="24"/>
          <w:szCs w:val="20"/>
        </w:rPr>
      </w:pPr>
      <w:r>
        <w:rPr>
          <w:rFonts w:ascii="Times New Roman" w:eastAsia="宋体" w:hAnsi="Times New Roman" w:cs="Times New Roman" w:hint="eastAsia"/>
          <w:sz w:val="24"/>
          <w:szCs w:val="20"/>
        </w:rPr>
        <w:t>1</w:t>
      </w:r>
      <w:r>
        <w:rPr>
          <w:rFonts w:ascii="Times New Roman" w:eastAsia="宋体" w:hAnsi="Times New Roman" w:cs="Times New Roman" w:hint="eastAsia"/>
          <w:sz w:val="24"/>
          <w:szCs w:val="20"/>
        </w:rPr>
        <w:t>．非线性系统的特点。</w:t>
      </w:r>
    </w:p>
    <w:p w14:paraId="2EB91AE9" w14:textId="77777777" w:rsidR="00A67145" w:rsidRDefault="004470A2" w:rsidP="004470A2">
      <w:pPr>
        <w:snapToGrid w:val="0"/>
        <w:spacing w:line="360" w:lineRule="auto"/>
        <w:ind w:leftChars="402" w:left="844" w:firstLineChars="150" w:firstLine="360"/>
        <w:rPr>
          <w:rFonts w:ascii="Times New Roman" w:eastAsia="宋体" w:hAnsi="Times New Roman" w:cs="Times New Roman"/>
          <w:sz w:val="24"/>
          <w:szCs w:val="20"/>
        </w:rPr>
      </w:pPr>
      <w:r>
        <w:rPr>
          <w:rFonts w:ascii="Times New Roman" w:eastAsia="宋体" w:hAnsi="Times New Roman" w:cs="Times New Roman" w:hint="eastAsia"/>
          <w:sz w:val="24"/>
          <w:szCs w:val="20"/>
        </w:rPr>
        <w:t>2</w:t>
      </w:r>
      <w:r>
        <w:rPr>
          <w:rFonts w:ascii="Times New Roman" w:eastAsia="宋体" w:hAnsi="Times New Roman" w:cs="Times New Roman" w:hint="eastAsia"/>
          <w:sz w:val="24"/>
          <w:szCs w:val="20"/>
        </w:rPr>
        <w:t>．典型的非线性系统。</w:t>
      </w:r>
    </w:p>
    <w:p w14:paraId="0E4A167E" w14:textId="77777777" w:rsidR="00A67145" w:rsidRDefault="004470A2" w:rsidP="004470A2">
      <w:pPr>
        <w:snapToGrid w:val="0"/>
        <w:spacing w:line="360" w:lineRule="auto"/>
        <w:ind w:leftChars="402" w:left="844" w:firstLineChars="150" w:firstLine="360"/>
        <w:rPr>
          <w:rFonts w:ascii="Times New Roman" w:eastAsia="宋体" w:hAnsi="Times New Roman" w:cs="Times New Roman"/>
          <w:sz w:val="24"/>
          <w:szCs w:val="20"/>
        </w:rPr>
      </w:pPr>
      <w:r>
        <w:rPr>
          <w:rFonts w:ascii="Times New Roman" w:eastAsia="宋体" w:hAnsi="Times New Roman" w:cs="Times New Roman" w:hint="eastAsia"/>
          <w:sz w:val="24"/>
          <w:szCs w:val="20"/>
        </w:rPr>
        <w:t>3</w:t>
      </w:r>
      <w:r>
        <w:rPr>
          <w:rFonts w:ascii="Times New Roman" w:eastAsia="宋体" w:hAnsi="Times New Roman" w:cs="Times New Roman" w:hint="eastAsia"/>
          <w:sz w:val="24"/>
          <w:szCs w:val="20"/>
        </w:rPr>
        <w:t>．利用描述函数法分析非线性系统。</w:t>
      </w:r>
    </w:p>
    <w:p w14:paraId="4B4D9BF1" w14:textId="77777777" w:rsidR="00A67145" w:rsidRDefault="004470A2" w:rsidP="004470A2">
      <w:pPr>
        <w:snapToGrid w:val="0"/>
        <w:spacing w:line="360" w:lineRule="auto"/>
        <w:ind w:leftChars="402" w:left="844" w:firstLineChars="150" w:firstLine="360"/>
        <w:rPr>
          <w:rFonts w:ascii="Times New Roman" w:eastAsia="宋体" w:hAnsi="Times New Roman" w:cs="Times New Roman"/>
          <w:sz w:val="24"/>
          <w:szCs w:val="20"/>
        </w:rPr>
      </w:pPr>
      <w:r>
        <w:rPr>
          <w:rFonts w:ascii="Times New Roman" w:eastAsia="宋体" w:hAnsi="Times New Roman" w:cs="Times New Roman" w:hint="eastAsia"/>
          <w:sz w:val="24"/>
          <w:szCs w:val="20"/>
        </w:rPr>
        <w:t>4</w:t>
      </w:r>
      <w:r>
        <w:rPr>
          <w:rFonts w:ascii="Times New Roman" w:eastAsia="宋体" w:hAnsi="Times New Roman" w:cs="Times New Roman" w:hint="eastAsia"/>
          <w:sz w:val="24"/>
          <w:szCs w:val="20"/>
        </w:rPr>
        <w:t>．相平面法。</w:t>
      </w:r>
    </w:p>
    <w:p w14:paraId="7B6440EB" w14:textId="77777777" w:rsidR="00A67145" w:rsidRDefault="004470A2" w:rsidP="004470A2">
      <w:pPr>
        <w:tabs>
          <w:tab w:val="left" w:pos="630"/>
        </w:tabs>
        <w:snapToGrid w:val="0"/>
        <w:spacing w:line="360" w:lineRule="auto"/>
        <w:ind w:left="420"/>
        <w:rPr>
          <w:rFonts w:ascii="Times New Roman" w:eastAsia="宋体" w:hAnsi="Times New Roman" w:cs="Times New Roman"/>
          <w:bCs/>
          <w:sz w:val="24"/>
          <w:szCs w:val="20"/>
        </w:rPr>
      </w:pPr>
      <w:r>
        <w:rPr>
          <w:rFonts w:ascii="Times New Roman" w:eastAsia="宋体" w:hAnsi="Times New Roman" w:cs="Times New Roman" w:hint="eastAsia"/>
          <w:bCs/>
          <w:sz w:val="24"/>
          <w:szCs w:val="20"/>
        </w:rPr>
        <w:t>（九）线性系统的状态空间分析与综合</w:t>
      </w:r>
    </w:p>
    <w:p w14:paraId="501B6571" w14:textId="77777777" w:rsidR="00A67145" w:rsidRDefault="004470A2" w:rsidP="004470A2">
      <w:pPr>
        <w:snapToGrid w:val="0"/>
        <w:spacing w:line="360" w:lineRule="auto"/>
        <w:ind w:leftChars="402" w:left="844" w:firstLineChars="150" w:firstLine="360"/>
        <w:rPr>
          <w:rFonts w:ascii="Times New Roman" w:eastAsia="宋体" w:hAnsi="Times New Roman" w:cs="Times New Roman"/>
          <w:sz w:val="24"/>
          <w:szCs w:val="20"/>
        </w:rPr>
      </w:pPr>
      <w:r>
        <w:rPr>
          <w:rFonts w:ascii="Times New Roman" w:eastAsia="宋体" w:hAnsi="Times New Roman" w:cs="Times New Roman" w:hint="eastAsia"/>
          <w:sz w:val="24"/>
          <w:szCs w:val="20"/>
        </w:rPr>
        <w:t xml:space="preserve">1. </w:t>
      </w:r>
      <w:r>
        <w:rPr>
          <w:rFonts w:ascii="Times New Roman" w:eastAsia="宋体" w:hAnsi="Times New Roman" w:cs="Times New Roman" w:hint="eastAsia"/>
          <w:sz w:val="24"/>
          <w:szCs w:val="20"/>
        </w:rPr>
        <w:t>状态空间的概念，线性系统的状态空间描述，状态方程的解，状态转移矩阵及其性质。</w:t>
      </w:r>
    </w:p>
    <w:p w14:paraId="460F7372" w14:textId="77777777" w:rsidR="00A67145" w:rsidRDefault="004470A2" w:rsidP="004470A2">
      <w:pPr>
        <w:snapToGrid w:val="0"/>
        <w:spacing w:line="360" w:lineRule="auto"/>
        <w:ind w:leftChars="402" w:left="844" w:firstLineChars="150" w:firstLine="360"/>
        <w:rPr>
          <w:rFonts w:ascii="Times New Roman" w:eastAsia="宋体" w:hAnsi="Times New Roman" w:cs="Times New Roman"/>
          <w:sz w:val="24"/>
          <w:szCs w:val="20"/>
        </w:rPr>
      </w:pPr>
      <w:r>
        <w:rPr>
          <w:rFonts w:ascii="Times New Roman" w:eastAsia="宋体" w:hAnsi="Times New Roman" w:cs="Times New Roman" w:hint="eastAsia"/>
          <w:sz w:val="24"/>
          <w:szCs w:val="20"/>
        </w:rPr>
        <w:t xml:space="preserve">2. </w:t>
      </w:r>
      <w:r>
        <w:rPr>
          <w:rFonts w:ascii="Times New Roman" w:eastAsia="宋体" w:hAnsi="Times New Roman" w:cs="Times New Roman" w:hint="eastAsia"/>
          <w:sz w:val="24"/>
          <w:szCs w:val="20"/>
        </w:rPr>
        <w:t>线性系统的可控性与可观性，状态可控与输出可控的概念，可控与可观标准型。</w:t>
      </w:r>
    </w:p>
    <w:p w14:paraId="59CCBC9F" w14:textId="77777777" w:rsidR="00A67145" w:rsidRDefault="004470A2" w:rsidP="004470A2">
      <w:pPr>
        <w:snapToGrid w:val="0"/>
        <w:spacing w:line="360" w:lineRule="auto"/>
        <w:ind w:leftChars="402" w:left="844" w:firstLineChars="150" w:firstLine="360"/>
        <w:rPr>
          <w:rFonts w:ascii="Times New Roman" w:eastAsia="宋体" w:hAnsi="Times New Roman" w:cs="Times New Roman"/>
          <w:sz w:val="24"/>
          <w:szCs w:val="20"/>
        </w:rPr>
      </w:pPr>
      <w:r>
        <w:rPr>
          <w:rFonts w:ascii="Times New Roman" w:eastAsia="宋体" w:hAnsi="Times New Roman" w:cs="Times New Roman" w:hint="eastAsia"/>
          <w:sz w:val="24"/>
          <w:szCs w:val="20"/>
        </w:rPr>
        <w:t xml:space="preserve">3. </w:t>
      </w:r>
      <w:r>
        <w:rPr>
          <w:rFonts w:ascii="Times New Roman" w:eastAsia="宋体" w:hAnsi="Times New Roman" w:cs="Times New Roman" w:hint="eastAsia"/>
          <w:sz w:val="24"/>
          <w:szCs w:val="20"/>
        </w:rPr>
        <w:t>基于</w:t>
      </w:r>
      <w:r>
        <w:rPr>
          <w:rFonts w:ascii="Times New Roman" w:eastAsia="宋体" w:hAnsi="Times New Roman" w:cs="Times New Roman" w:hint="eastAsia"/>
          <w:sz w:val="24"/>
          <w:szCs w:val="20"/>
        </w:rPr>
        <w:t>Lyapunov</w:t>
      </w:r>
      <w:r>
        <w:rPr>
          <w:rFonts w:ascii="Times New Roman" w:eastAsia="宋体" w:hAnsi="Times New Roman" w:cs="Times New Roman" w:hint="eastAsia"/>
          <w:sz w:val="24"/>
          <w:szCs w:val="20"/>
        </w:rPr>
        <w:t>稳定性判据的线性系统稳定性分析。</w:t>
      </w:r>
    </w:p>
    <w:p w14:paraId="1E6D024B" w14:textId="77777777" w:rsidR="00A67145" w:rsidRDefault="004470A2" w:rsidP="004470A2">
      <w:pPr>
        <w:snapToGrid w:val="0"/>
        <w:spacing w:line="360" w:lineRule="auto"/>
        <w:ind w:leftChars="402" w:left="844" w:firstLineChars="150" w:firstLine="360"/>
        <w:rPr>
          <w:rFonts w:ascii="Times New Roman" w:eastAsia="宋体" w:hAnsi="Times New Roman" w:cs="Times New Roman"/>
          <w:sz w:val="24"/>
          <w:szCs w:val="20"/>
        </w:rPr>
      </w:pPr>
      <w:r>
        <w:rPr>
          <w:rFonts w:ascii="Times New Roman" w:eastAsia="宋体" w:hAnsi="Times New Roman" w:cs="Times New Roman" w:hint="eastAsia"/>
          <w:sz w:val="24"/>
          <w:szCs w:val="20"/>
        </w:rPr>
        <w:t>4</w:t>
      </w:r>
      <w:r>
        <w:rPr>
          <w:rFonts w:ascii="Times New Roman" w:eastAsia="宋体" w:hAnsi="Times New Roman" w:cs="Times New Roman" w:hint="eastAsia"/>
          <w:sz w:val="24"/>
          <w:szCs w:val="20"/>
        </w:rPr>
        <w:t xml:space="preserve">. </w:t>
      </w:r>
      <w:r>
        <w:rPr>
          <w:rFonts w:ascii="Times New Roman" w:eastAsia="宋体" w:hAnsi="Times New Roman" w:cs="Times New Roman" w:hint="eastAsia"/>
          <w:sz w:val="24"/>
          <w:szCs w:val="20"/>
        </w:rPr>
        <w:t>线性定常系统的状态反馈与状态观测器设计。</w:t>
      </w:r>
    </w:p>
    <w:p w14:paraId="56FDCB9D" w14:textId="77777777" w:rsidR="00A67145" w:rsidRDefault="00A67145" w:rsidP="004470A2">
      <w:pPr>
        <w:snapToGrid w:val="0"/>
        <w:spacing w:line="360" w:lineRule="auto"/>
        <w:ind w:leftChars="402" w:left="844" w:firstLineChars="150" w:firstLine="360"/>
        <w:rPr>
          <w:rFonts w:ascii="Times New Roman" w:eastAsia="宋体" w:hAnsi="Times New Roman" w:cs="Times New Roman"/>
          <w:sz w:val="24"/>
          <w:szCs w:val="20"/>
        </w:rPr>
      </w:pPr>
    </w:p>
    <w:p w14:paraId="6179341A" w14:textId="77777777" w:rsidR="00A67145" w:rsidRDefault="004470A2" w:rsidP="004470A2">
      <w:pPr>
        <w:snapToGrid w:val="0"/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六、主要参考书目</w:t>
      </w:r>
    </w:p>
    <w:tbl>
      <w:tblPr>
        <w:tblW w:w="8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2"/>
        <w:gridCol w:w="1436"/>
        <w:gridCol w:w="4301"/>
      </w:tblGrid>
      <w:tr w:rsidR="00A67145" w:rsidRPr="004470A2" w14:paraId="59ADB134" w14:textId="77777777">
        <w:trPr>
          <w:trHeight w:val="527"/>
        </w:trPr>
        <w:tc>
          <w:tcPr>
            <w:tcW w:w="2542" w:type="dxa"/>
            <w:vAlign w:val="center"/>
          </w:tcPr>
          <w:p w14:paraId="01D0C322" w14:textId="77777777" w:rsidR="00A67145" w:rsidRPr="004470A2" w:rsidRDefault="004470A2" w:rsidP="004470A2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470A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书</w:t>
            </w:r>
            <w:r w:rsidRPr="004470A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 </w:t>
            </w:r>
            <w:r w:rsidRPr="004470A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1436" w:type="dxa"/>
            <w:vAlign w:val="center"/>
          </w:tcPr>
          <w:p w14:paraId="40DAA23A" w14:textId="77777777" w:rsidR="00A67145" w:rsidRPr="004470A2" w:rsidRDefault="004470A2" w:rsidP="004470A2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470A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编</w:t>
            </w:r>
            <w:r w:rsidRPr="004470A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 </w:t>
            </w:r>
            <w:r w:rsidRPr="004470A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者</w:t>
            </w:r>
          </w:p>
        </w:tc>
        <w:tc>
          <w:tcPr>
            <w:tcW w:w="4301" w:type="dxa"/>
            <w:vAlign w:val="center"/>
          </w:tcPr>
          <w:p w14:paraId="1E8E71BA" w14:textId="77777777" w:rsidR="00A67145" w:rsidRPr="004470A2" w:rsidRDefault="004470A2" w:rsidP="004470A2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470A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出版社及出版时间</w:t>
            </w:r>
          </w:p>
        </w:tc>
      </w:tr>
      <w:tr w:rsidR="00A67145" w:rsidRPr="004470A2" w14:paraId="47DF33BC" w14:textId="77777777">
        <w:trPr>
          <w:trHeight w:val="527"/>
        </w:trPr>
        <w:tc>
          <w:tcPr>
            <w:tcW w:w="2542" w:type="dxa"/>
            <w:vAlign w:val="center"/>
          </w:tcPr>
          <w:p w14:paraId="7774006A" w14:textId="77777777" w:rsidR="00A67145" w:rsidRPr="004470A2" w:rsidRDefault="004470A2" w:rsidP="004470A2">
            <w:pPr>
              <w:snapToGrid w:val="0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 w:rsidRPr="004470A2">
              <w:rPr>
                <w:rFonts w:ascii="宋体" w:eastAsia="宋体" w:hAnsi="宋体" w:hint="eastAsia"/>
                <w:sz w:val="24"/>
                <w:szCs w:val="24"/>
              </w:rPr>
              <w:t>《自动控制原理》</w:t>
            </w:r>
          </w:p>
        </w:tc>
        <w:tc>
          <w:tcPr>
            <w:tcW w:w="1436" w:type="dxa"/>
            <w:vAlign w:val="center"/>
          </w:tcPr>
          <w:p w14:paraId="3840CB42" w14:textId="77777777" w:rsidR="00A67145" w:rsidRPr="004470A2" w:rsidRDefault="004470A2" w:rsidP="004470A2">
            <w:pPr>
              <w:snapToGrid w:val="0"/>
              <w:jc w:val="center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 w:rsidRPr="004470A2">
              <w:rPr>
                <w:rFonts w:ascii="宋体" w:eastAsia="宋体" w:hAnsi="宋体" w:hint="eastAsia"/>
                <w:sz w:val="24"/>
                <w:szCs w:val="24"/>
              </w:rPr>
              <w:t>胡寿松</w:t>
            </w:r>
          </w:p>
        </w:tc>
        <w:tc>
          <w:tcPr>
            <w:tcW w:w="4301" w:type="dxa"/>
            <w:vAlign w:val="center"/>
          </w:tcPr>
          <w:p w14:paraId="28C27A6B" w14:textId="77777777" w:rsidR="00A67145" w:rsidRPr="004470A2" w:rsidRDefault="004470A2" w:rsidP="004470A2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470A2">
              <w:rPr>
                <w:rFonts w:ascii="宋体" w:eastAsia="宋体" w:hAnsi="宋体" w:hint="eastAsia"/>
                <w:sz w:val="24"/>
                <w:szCs w:val="24"/>
              </w:rPr>
              <w:t>科学</w:t>
            </w:r>
            <w:r w:rsidRPr="004470A2">
              <w:rPr>
                <w:rFonts w:ascii="宋体" w:eastAsia="宋体" w:hAnsi="宋体" w:hint="eastAsia"/>
                <w:sz w:val="24"/>
                <w:szCs w:val="24"/>
              </w:rPr>
              <w:t>出版社（第</w:t>
            </w:r>
            <w:r w:rsidRPr="004470A2">
              <w:rPr>
                <w:rFonts w:ascii="宋体" w:eastAsia="宋体" w:hAnsi="宋体" w:hint="eastAsia"/>
                <w:sz w:val="24"/>
                <w:szCs w:val="24"/>
              </w:rPr>
              <w:t>七</w:t>
            </w:r>
            <w:r w:rsidRPr="004470A2">
              <w:rPr>
                <w:rFonts w:ascii="宋体" w:eastAsia="宋体" w:hAnsi="宋体" w:hint="eastAsia"/>
                <w:sz w:val="24"/>
                <w:szCs w:val="24"/>
              </w:rPr>
              <w:t>版）</w:t>
            </w:r>
          </w:p>
        </w:tc>
      </w:tr>
    </w:tbl>
    <w:p w14:paraId="5635ED31" w14:textId="5C0F4669" w:rsidR="00A67145" w:rsidRDefault="00A67145" w:rsidP="004470A2">
      <w:pPr>
        <w:snapToGrid w:val="0"/>
        <w:spacing w:line="360" w:lineRule="auto"/>
        <w:rPr>
          <w:rFonts w:ascii="仿宋" w:eastAsia="仿宋" w:hAnsi="仿宋"/>
          <w:sz w:val="24"/>
        </w:rPr>
      </w:pPr>
    </w:p>
    <w:sectPr w:rsidR="00A67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4B61E" w14:textId="77777777" w:rsidR="004470A2" w:rsidRDefault="004470A2" w:rsidP="004470A2">
      <w:r>
        <w:separator/>
      </w:r>
    </w:p>
  </w:endnote>
  <w:endnote w:type="continuationSeparator" w:id="0">
    <w:p w14:paraId="5AD16E19" w14:textId="77777777" w:rsidR="004470A2" w:rsidRDefault="004470A2" w:rsidP="0044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96084" w14:textId="77777777" w:rsidR="004470A2" w:rsidRDefault="004470A2" w:rsidP="004470A2">
      <w:r>
        <w:separator/>
      </w:r>
    </w:p>
  </w:footnote>
  <w:footnote w:type="continuationSeparator" w:id="0">
    <w:p w14:paraId="2E3803DD" w14:textId="77777777" w:rsidR="004470A2" w:rsidRDefault="004470A2" w:rsidP="00447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6B72"/>
    <w:multiLevelType w:val="multilevel"/>
    <w:tmpl w:val="15F76B72"/>
    <w:lvl w:ilvl="0">
      <w:start w:val="1"/>
      <w:numFmt w:val="japaneseCounting"/>
      <w:lvlText w:val="%1．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japaneseCounting"/>
      <w:lvlText w:val="（%2）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>
      <w:start w:val="1"/>
      <w:numFmt w:val="decimal"/>
      <w:lvlText w:val="%3．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733088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I5ZjRlZGEwMTdkYTI5NDdmNDNhMTVmMGVhNjA2ODMifQ=="/>
  </w:docVars>
  <w:rsids>
    <w:rsidRoot w:val="00B26431"/>
    <w:rsid w:val="004470A2"/>
    <w:rsid w:val="005E2DC6"/>
    <w:rsid w:val="00773760"/>
    <w:rsid w:val="008D4936"/>
    <w:rsid w:val="00917540"/>
    <w:rsid w:val="00985829"/>
    <w:rsid w:val="009C0806"/>
    <w:rsid w:val="009C094F"/>
    <w:rsid w:val="009D6C09"/>
    <w:rsid w:val="00A1235C"/>
    <w:rsid w:val="00A67145"/>
    <w:rsid w:val="00B142C8"/>
    <w:rsid w:val="00B26431"/>
    <w:rsid w:val="00E8448E"/>
    <w:rsid w:val="00F2060D"/>
    <w:rsid w:val="14777913"/>
    <w:rsid w:val="2E6816E3"/>
    <w:rsid w:val="368075C1"/>
    <w:rsid w:val="7155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7E57E"/>
  <w15:docId w15:val="{A90A5F4A-A001-49BA-BBBE-1FE14D98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yjsxy</dc:creator>
  <cp:lastModifiedBy>媛媛 凌</cp:lastModifiedBy>
  <cp:revision>3</cp:revision>
  <dcterms:created xsi:type="dcterms:W3CDTF">2023-07-11T04:06:00Z</dcterms:created>
  <dcterms:modified xsi:type="dcterms:W3CDTF">2023-08-10T07:32:00Z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E302573B778E43398E38B7C43450D2F6_12</vt:lpwstr>
  </property>
</Properties>
</file>