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</w:t>
      </w:r>
      <w:r>
        <w:rPr>
          <w:rFonts w:ascii="黑体" w:hAnsi="黑体" w:eastAsia="黑体"/>
          <w:b/>
          <w:bCs/>
          <w:sz w:val="32"/>
          <w:szCs w:val="32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年全国硕士研究生招生考试《专硕农业综合二之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水产动物营养与饲料考试大纲（渔业发展）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绪 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水生动物与畜禽营养学特征的异同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4" w:beforeLines="10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第一章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水产动物营养学原理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第一节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蛋白质营养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4"/>
          <w:szCs w:val="24"/>
        </w:rPr>
        <w:t>蛋白质的组成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Style w:val="16"/>
          <w:rFonts w:hint="eastAsia" w:ascii="仿宋_GB2312" w:hAnsi="仿宋_GB2312" w:eastAsia="仿宋_GB2312" w:cs="仿宋_GB2312"/>
        </w:rPr>
        <w:t xml:space="preserve">凯氏 </w:t>
      </w:r>
      <w:r>
        <w:rPr>
          <w:rStyle w:val="17"/>
          <w:rFonts w:hint="eastAsia" w:ascii="仿宋_GB2312" w:hAnsi="仿宋_GB2312" w:eastAsia="仿宋_GB2312" w:cs="仿宋_GB2312"/>
        </w:rPr>
        <w:t xml:space="preserve">(Kjedahl) </w:t>
      </w:r>
      <w:r>
        <w:rPr>
          <w:rStyle w:val="16"/>
          <w:rFonts w:hint="eastAsia" w:ascii="仿宋_GB2312" w:hAnsi="仿宋_GB2312" w:eastAsia="仿宋_GB2312" w:cs="仿宋_GB2312"/>
        </w:rPr>
        <w:t>定氮法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4"/>
          <w:szCs w:val="24"/>
        </w:rPr>
        <w:t>蛋白质的营养生理作用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4"/>
          <w:szCs w:val="24"/>
        </w:rPr>
        <w:t>鱼、虾类对饲料蛋白质的需求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内因性氮、代谢性氮、蛋白质周转、蛋白质降解、鱼、虾类最佳生长的蛋白质需求量：确定鱼、虾类最佳生长的蛋白质需求量的方法，不同学者所得出的最佳生长的蛋白质需要量不尽相同，产生这种现象的原因。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4"/>
          <w:szCs w:val="24"/>
        </w:rPr>
        <w:t>）鱼、虾类对氨基酸的需求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必需氨基酸、半必需氨基酸、非必需氨基酸、限制性氨基酸、确定必需氨基酸常用方法、氨基酸平衡和蛋白质的互补作用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</w:rPr>
        <w:t>）蛋白质的营养价值评定一、生物学评定法：增重率，特定生长率，蛋白质效率，净蛋白质利用率，生物价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二、化学评定法：蛋白价，必需氨基酸指数 (EAAI)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三、生物化学评定法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第二节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糖类营养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4"/>
          <w:szCs w:val="24"/>
        </w:rPr>
        <w:t>糖类的概念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4"/>
          <w:szCs w:val="24"/>
        </w:rPr>
        <w:t>糖类的种类、分布和生理功能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淀粉糊化、淀粉老化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4"/>
          <w:szCs w:val="24"/>
        </w:rPr>
        <w:t>粗纤维对水生动物的作用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4"/>
          <w:szCs w:val="24"/>
        </w:rPr>
        <w:t>影响糖类利用的主要因素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4"/>
          <w:szCs w:val="24"/>
        </w:rPr>
        <w:t>鱼类对糖的低利用力的可能原因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第三节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脂类营养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4"/>
          <w:szCs w:val="24"/>
        </w:rPr>
        <w:t>脂类的组成、分类及性质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鱼、虾类营养重要的不饱和脂肪酸；与营养学有关的性质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4"/>
          <w:szCs w:val="24"/>
        </w:rPr>
        <w:t>脂类的生理功能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4"/>
          <w:szCs w:val="24"/>
        </w:rPr>
        <w:t>鱼、虾类对必需脂肪酸的需求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必需脂肪酸、饱和脂肪酸、不饱和脂肪酸、单不饱和脂肪酸、多不饱和脂肪酸、高不饱和脂肪酸、鱼、虾类所需必需脂肪酸种类、影响水产动物体脂肪组成因素、脂肪的消化吸收、淡水鱼与海水鱼EFA不同的原因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4"/>
          <w:szCs w:val="24"/>
        </w:rPr>
        <w:t>鱼、虾类对类脂质的要求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磷脂的作用、胆固醇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4"/>
          <w:szCs w:val="24"/>
        </w:rPr>
        <w:t>脂肪的氧化酸败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24"/>
          <w:szCs w:val="24"/>
        </w:rPr>
        <w:t>脂肪对蛋白质的节约作用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第四节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 能量营养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4"/>
          <w:szCs w:val="24"/>
        </w:rPr>
        <w:t>GE、DE、ME、NE、HI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4"/>
          <w:szCs w:val="24"/>
        </w:rPr>
        <w:t>能量在水产动物体内的流向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第五节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维生素营养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4"/>
          <w:szCs w:val="24"/>
        </w:rPr>
        <w:t>维生素的概念及分类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维生素需要的特点、影响维生素添加量的因素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4"/>
          <w:szCs w:val="24"/>
        </w:rPr>
        <w:t>脂溶性维生素的结构、性质与生理功能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4"/>
          <w:szCs w:val="24"/>
        </w:rPr>
        <w:t>水溶性维生素的性质及生理功能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4"/>
          <w:szCs w:val="24"/>
        </w:rPr>
        <w:t>维生素缺乏症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4"/>
          <w:szCs w:val="24"/>
        </w:rPr>
        <w:t>影响维生素需要量的因素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24"/>
          <w:szCs w:val="24"/>
        </w:rPr>
        <w:t>抗维生素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第六节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矿物质营养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概念：必需矿物元素、常量矿物元素、微量矿物元素。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水产动物上磷的营养生理功能、缺乏症及影响其需要量的因素。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影响水生动物对矿物质吸收利用的因素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 xml:space="preserve">第七节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营养物质间的相互作用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第二章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水产动物繁殖期的营养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一些微颗粒饲料未达到鲜活饵料的效果，出现这种情况的主要原因、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关键技术难点在哪里？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第三章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鱼、虾类的摄食与消化吸收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概念：饱食量、再摄食量、日摄食率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影响摄食的因素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消化吸收途径和机制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影响消化速度的因素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消化率：消化率的测定、指示剂、影响消化率的主要因素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第四章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鱼虾营养与健康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特异性免疫和非特异性免疫、水产动物的免疫刺激物质、 微生态制剂、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益生素</w:t>
      </w:r>
      <w:r>
        <w:rPr>
          <w:rStyle w:val="18"/>
          <w:rFonts w:hint="eastAsia" w:ascii="仿宋_GB2312" w:hAnsi="仿宋_GB2312" w:eastAsia="仿宋_GB2312" w:cs="仿宋_GB2312"/>
        </w:rPr>
        <w:t>(Probiotics)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和益生元</w:t>
      </w:r>
      <w:r>
        <w:rPr>
          <w:rStyle w:val="18"/>
          <w:rFonts w:hint="eastAsia" w:ascii="仿宋_GB2312" w:hAnsi="仿宋_GB2312" w:eastAsia="仿宋_GB2312" w:cs="仿宋_GB2312"/>
        </w:rPr>
        <w:t>(</w:t>
      </w:r>
      <w:r>
        <w:rPr>
          <w:rStyle w:val="18"/>
          <w:rFonts w:hint="eastAsia" w:ascii="仿宋_GB2312" w:hAnsi="仿宋_GB2312" w:eastAsia="仿宋_GB2312" w:cs="仿宋_GB2312"/>
          <w:color w:val="333333"/>
        </w:rPr>
        <w:t>Prebiotics</w:t>
      </w:r>
      <w:r>
        <w:rPr>
          <w:rStyle w:val="18"/>
          <w:rFonts w:hint="eastAsia" w:ascii="仿宋_GB2312" w:hAnsi="仿宋_GB2312" w:eastAsia="仿宋_GB2312" w:cs="仿宋_GB2312"/>
        </w:rPr>
        <w:t>)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的作用机制有何不同？如何减少饲料中的有毒有害物质对水产动物健康的危害？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第五章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水产动物营养研究方法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可控环境营养研究的目的与意义、动物的选择与分组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第六章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渔用配合饲料原料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能量饲料，蛋白质饲料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第七章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渔用配合饲料添加剂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一、饲料添加剂的基本概念和作用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配合饲料中为什么要加饲料添加剂、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作为饲料添加剂，必须满足哪些条件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二、饲料添加剂的分类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三、载体和稀释剂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载体和稀释剂概念，作为载体和稀释剂应符合哪些条件？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4"/>
          <w:szCs w:val="24"/>
        </w:rPr>
        <w:t>预混合饲料</w:t>
      </w:r>
    </w:p>
    <w:p>
      <w:pPr>
        <w:pStyle w:val="1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4"/>
          <w:szCs w:val="24"/>
        </w:rPr>
        <w:t>营养性饲料添加剂和非营养性添加剂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第八章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 饲料配方的设计与加工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配合饲料的定义和优势、渔用配合饲料的分类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营养需要、营养标准(或饲养标准)、饲料配方的设计原则、颗粒饲料和膨化饲料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水分、粗蛋白、粗脂肪、灰分测定。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          执笔：胡毅</w:t>
      </w:r>
    </w:p>
    <w:sectPr>
      <w:pgSz w:w="11906" w:h="16838"/>
      <w:pgMar w:top="1418" w:right="1474" w:bottom="1417" w:left="147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TUxMDk1MjdmZDRkNzU2YzkzMDViZDg2ZWVlZDM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ABD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34D5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6874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4B7A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342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75401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964E7"/>
    <w:rsid w:val="00EB022D"/>
    <w:rsid w:val="00EC3C1E"/>
    <w:rsid w:val="00EC4D3C"/>
    <w:rsid w:val="00EC7E11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3481538"/>
    <w:rsid w:val="242F289B"/>
    <w:rsid w:val="33097ACC"/>
    <w:rsid w:val="3A153FE5"/>
    <w:rsid w:val="79C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7">
    <w:name w:val="fontstyle21"/>
    <w:basedOn w:val="8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8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1</Pages>
  <Words>230</Words>
  <Characters>1313</Characters>
  <Lines>10</Lines>
  <Paragraphs>3</Paragraphs>
  <TotalTime>19</TotalTime>
  <ScaleCrop>false</ScaleCrop>
  <LinksUpToDate>false</LinksUpToDate>
  <CharactersWithSpaces>1540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静若繁花</cp:lastModifiedBy>
  <cp:lastPrinted>2018-07-16T02:14:00Z</cp:lastPrinted>
  <dcterms:modified xsi:type="dcterms:W3CDTF">2023-09-21T03:13:07Z</dcterms:modified>
  <dc:title>关于编制2002年硕士研究生招生专业目录的通知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607F8FE710D44BCBB8C747D11822B245_12</vt:lpwstr>
  </property>
</Properties>
</file>