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核动力装置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             </w:t>
      </w:r>
      <w:r>
        <w:rPr>
          <w:rFonts w:hint="eastAsia" w:ascii="方正粗黑宋简体" w:hAnsi="方正粗黑宋简体" w:eastAsia="方正粗黑宋简体" w:cs="Segoe UI Emoji"/>
          <w:b/>
          <w:sz w:val="24"/>
        </w:rPr>
        <w:t>■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考试内容范围：</w:t>
            </w:r>
          </w:p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核动力装置的特点及主要技术指标</w:t>
            </w:r>
          </w:p>
          <w:p>
            <w:pPr>
              <w:numPr>
                <w:ilvl w:val="0"/>
                <w:numId w:val="2"/>
              </w:numPr>
              <w:snapToGrid w:val="0"/>
              <w:spacing w:line="300" w:lineRule="auto"/>
              <w:ind w:left="525" w:leftChars="200" w:hanging="105" w:hanging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要求考生了解核动力装置的含义、组成及特点</w:t>
            </w:r>
          </w:p>
          <w:p>
            <w:pPr>
              <w:numPr>
                <w:ilvl w:val="0"/>
                <w:numId w:val="2"/>
              </w:numPr>
              <w:snapToGrid w:val="0"/>
              <w:spacing w:line="300" w:lineRule="auto"/>
              <w:ind w:left="525" w:leftChars="200" w:hanging="105" w:hanging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要求考生掌握核动力装置的船用条件、主要技术指标</w:t>
            </w:r>
          </w:p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反应堆及一回路系统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要求考生熟练掌握反应堆冷却剂系统的组成、功能、布置形式及其特点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要求考生掌握蒸汽发生器的类型、基本结构、工作原理、水位控制要求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要求考生掌握电热式稳压器的基本结构、工作原理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要求考生理解冷却剂系统压力波动的原因，压力控制、超压保护的原理与方式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要求考生掌握水质控制系统的功能及特点，水质净化的主要措施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要求考生了解辅助水系统的功能及特点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要求考生熟练掌握工程安全设施的功能、特点及运行原理，了解非能动安全技术的概念</w:t>
            </w:r>
          </w:p>
          <w:p>
            <w:pPr>
              <w:numPr>
                <w:ilvl w:val="0"/>
                <w:numId w:val="3"/>
              </w:numPr>
              <w:snapToGrid w:val="0"/>
              <w:spacing w:line="300" w:lineRule="auto"/>
              <w:ind w:left="420" w:left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要求考生了解放射性废物处理的基本原则</w:t>
            </w:r>
          </w:p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二回路系统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要求考生了解汽轮机的结构特点、工作原理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要求学生掌握冷凝器的结构特点、工作原理，了解维持冷凝器真空的方法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要求考生掌握蒸汽系统的设计要求、布置形式及其特点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要求考生掌握蒸汽排放系统的功能及特点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要求考生熟练掌握凝水-给水系统的功能及设计要求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要求考生掌握给水热力除氧的原理、热力除氧的基本原则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要求考生掌握循环水冷却系统的功能，自流式、泵流式循环冷却水系统的特点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要求考生了解润滑系统的功能、设计要求</w:t>
            </w:r>
          </w:p>
          <w:p>
            <w:pPr>
              <w:numPr>
                <w:ilvl w:val="0"/>
                <w:numId w:val="4"/>
              </w:numPr>
              <w:snapToGrid w:val="0"/>
              <w:spacing w:line="300" w:lineRule="auto"/>
              <w:ind w:left="735"/>
              <w:rPr>
                <w:szCs w:val="21"/>
              </w:rPr>
            </w:pPr>
            <w:r>
              <w:rPr>
                <w:rFonts w:hint="eastAsia"/>
                <w:szCs w:val="21"/>
              </w:rPr>
              <w:t>要求考生了解海水淡化的方式、蒸发法造水的工作原理，掌握造水比的表达式</w:t>
            </w:r>
          </w:p>
          <w:p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水质监督和水处理</w:t>
            </w:r>
          </w:p>
          <w:p>
            <w:pPr>
              <w:numPr>
                <w:ilvl w:val="0"/>
                <w:numId w:val="5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要求考生掌握金属腐蚀的类型、常见形式和腐蚀的基本原理</w:t>
            </w:r>
          </w:p>
          <w:p>
            <w:pPr>
              <w:numPr>
                <w:ilvl w:val="0"/>
                <w:numId w:val="5"/>
              </w:numPr>
              <w:snapToGrid w:val="0"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要求考生掌握压水堆核动力装置一、二回路常用金属材料的腐蚀特点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五、核动力装置热力分析</w:t>
            </w:r>
          </w:p>
          <w:p>
            <w:pPr>
              <w:numPr>
                <w:ilvl w:val="0"/>
                <w:numId w:val="6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要求考生熟练掌握压水堆核动力装置热力循环以及蒸汽初、终参数对循环效率的影响</w:t>
            </w:r>
          </w:p>
          <w:p>
            <w:pPr>
              <w:numPr>
                <w:ilvl w:val="0"/>
                <w:numId w:val="6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要求考生熟练掌握废汽回热循环与抽汽回热循环的概念</w:t>
            </w:r>
          </w:p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六、核动力装置运行与控制</w:t>
            </w:r>
          </w:p>
          <w:p>
            <w:pPr>
              <w:numPr>
                <w:ilvl w:val="0"/>
                <w:numId w:val="7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要求考生了解核动力装置四类运行工况的概念</w:t>
            </w:r>
          </w:p>
          <w:p>
            <w:pPr>
              <w:numPr>
                <w:ilvl w:val="0"/>
                <w:numId w:val="7"/>
              </w:numPr>
              <w:snapToGrid w:val="0"/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要求考生掌握冷却剂平均温度恒定、蒸汽压力恒定两种运行方案的含义及特点</w:t>
            </w:r>
          </w:p>
          <w:p>
            <w:pPr>
              <w:numPr>
                <w:ilvl w:val="0"/>
                <w:numId w:val="7"/>
              </w:numPr>
              <w:snapToGrid w:val="0"/>
              <w:spacing w:line="30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要求考生了解核动力装置的启动、功率运行和停堆的概念及基本过程，掌握热启动需要注意的主要问题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考试总分：150分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考试时间：3小时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考试方式：笔试</w:t>
            </w:r>
          </w:p>
          <w:p>
            <w:pPr>
              <w:pStyle w:val="7"/>
              <w:snapToGrid w:val="0"/>
              <w:spacing w:line="30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考试题型：</w:t>
            </w:r>
          </w:p>
          <w:p>
            <w:pPr>
              <w:pStyle w:val="7"/>
              <w:snapToGrid w:val="0"/>
              <w:spacing w:line="30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填空题（30分）</w:t>
            </w:r>
          </w:p>
          <w:p>
            <w:pPr>
              <w:pStyle w:val="7"/>
              <w:snapToGrid w:val="0"/>
              <w:spacing w:line="30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名词解释（20分）</w:t>
            </w:r>
          </w:p>
          <w:p>
            <w:pPr>
              <w:pStyle w:val="7"/>
              <w:snapToGrid w:val="0"/>
              <w:spacing w:line="30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简答题（80分） </w:t>
            </w:r>
          </w:p>
          <w:p>
            <w:pPr>
              <w:pStyle w:val="7"/>
              <w:snapToGrid w:val="0"/>
              <w:spacing w:line="300" w:lineRule="auto"/>
              <w:ind w:firstLine="420" w:firstLineChars="20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推证题（20分）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参考书目（材料）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[1]彭敏俊. 船舶核动力装置. 原子能出版社，2009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[2]孙中宁. 核动力设备. 哈尔滨工程大学出版社，2010</w:t>
            </w: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EF7D9"/>
    <w:multiLevelType w:val="multilevel"/>
    <w:tmpl w:val="824EF7D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E5D3BFDC"/>
    <w:multiLevelType w:val="singleLevel"/>
    <w:tmpl w:val="E5D3BF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771FED0"/>
    <w:multiLevelType w:val="multilevel"/>
    <w:tmpl w:val="E771FED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4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00000011"/>
    <w:multiLevelType w:val="singleLevel"/>
    <w:tmpl w:val="00000011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6">
    <w:nsid w:val="6CF88669"/>
    <w:multiLevelType w:val="multilevel"/>
    <w:tmpl w:val="6CF8866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mM5ZDIxNGM0NTdjZDhmYTZiZWI0NzY0M2UxNmY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0861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35A4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36BDE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964FD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3CF7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041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16EC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62EE9"/>
    <w:rsid w:val="00A670D2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27489"/>
    <w:rsid w:val="00B42664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102E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101BB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27E"/>
    <w:rsid w:val="00EE58D6"/>
    <w:rsid w:val="00EE6064"/>
    <w:rsid w:val="00EE70FD"/>
    <w:rsid w:val="00EF3E93"/>
    <w:rsid w:val="00EF538D"/>
    <w:rsid w:val="00EF6ABA"/>
    <w:rsid w:val="00F03010"/>
    <w:rsid w:val="00F0541F"/>
    <w:rsid w:val="00F1045C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CC26182"/>
    <w:rsid w:val="20A5599E"/>
    <w:rsid w:val="316C75AA"/>
    <w:rsid w:val="3D15462D"/>
    <w:rsid w:val="45F71F4D"/>
    <w:rsid w:val="4DEE1D6E"/>
    <w:rsid w:val="4E7A44AF"/>
    <w:rsid w:val="592D62A9"/>
    <w:rsid w:val="60F452D4"/>
    <w:rsid w:val="6D126D24"/>
    <w:rsid w:val="714914ED"/>
    <w:rsid w:val="7DF0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866</Characters>
  <Lines>7</Lines>
  <Paragraphs>2</Paragraphs>
  <TotalTime>0</TotalTime>
  <ScaleCrop>false</ScaleCrop>
  <LinksUpToDate>false</LinksUpToDate>
  <CharactersWithSpaces>1015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2024-01-09T07:43:50Z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A01F52AE4DCE4341BCB2996E84C8181A_13</vt:lpwstr>
  </property>
</Properties>
</file>