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878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/>
          <w:sz w:val="32"/>
          <w:szCs w:val="32"/>
        </w:rPr>
        <w:t>交通工程学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一、考试性质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《交通工程学》课程是交通运输规划与管理学科、交通信息工程及控制学科硕士研究生入学自命题考试科目。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二、考试要求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要求</w:t>
      </w:r>
      <w:r>
        <w:rPr>
          <w:rFonts w:hint="eastAsia" w:ascii="宋体" w:hAnsi="宋体"/>
          <w:sz w:val="21"/>
          <w:szCs w:val="21"/>
        </w:rPr>
        <w:t>考</w:t>
      </w:r>
      <w:r>
        <w:rPr>
          <w:rFonts w:ascii="宋体" w:hAnsi="宋体"/>
          <w:sz w:val="21"/>
          <w:szCs w:val="21"/>
        </w:rPr>
        <w:t>生</w:t>
      </w:r>
      <w:r>
        <w:rPr>
          <w:rFonts w:hint="eastAsia" w:ascii="宋体" w:hAnsi="宋体"/>
          <w:sz w:val="21"/>
          <w:szCs w:val="21"/>
        </w:rPr>
        <w:t>全面</w:t>
      </w:r>
      <w:r>
        <w:rPr>
          <w:rFonts w:ascii="宋体" w:hAnsi="宋体"/>
          <w:sz w:val="21"/>
          <w:szCs w:val="21"/>
        </w:rPr>
        <w:t>系统地理解交通工程所涉及的基本概念和基本理论，掌握交通</w:t>
      </w:r>
      <w:r>
        <w:rPr>
          <w:rFonts w:hint="eastAsia" w:ascii="宋体" w:hAnsi="宋体"/>
          <w:sz w:val="21"/>
          <w:szCs w:val="21"/>
        </w:rPr>
        <w:t>系统</w:t>
      </w:r>
      <w:r>
        <w:rPr>
          <w:rFonts w:ascii="宋体" w:hAnsi="宋体"/>
          <w:sz w:val="21"/>
          <w:szCs w:val="21"/>
        </w:rPr>
        <w:t>分析的基本方法，具有综合运用所学知识</w:t>
      </w:r>
      <w:r>
        <w:rPr>
          <w:rFonts w:hint="eastAsia" w:ascii="宋体" w:hAnsi="宋体"/>
          <w:sz w:val="21"/>
          <w:szCs w:val="21"/>
        </w:rPr>
        <w:t>发现、</w:t>
      </w:r>
      <w:r>
        <w:rPr>
          <w:rFonts w:ascii="宋体" w:hAnsi="宋体"/>
          <w:sz w:val="21"/>
          <w:szCs w:val="21"/>
        </w:rPr>
        <w:t>分析和解决</w:t>
      </w:r>
      <w:r>
        <w:rPr>
          <w:rFonts w:hint="eastAsia" w:ascii="宋体" w:hAnsi="宋体"/>
          <w:sz w:val="21"/>
          <w:szCs w:val="21"/>
        </w:rPr>
        <w:t>交通工程领域</w:t>
      </w:r>
      <w:r>
        <w:rPr>
          <w:rFonts w:ascii="宋体" w:hAnsi="宋体"/>
          <w:sz w:val="21"/>
          <w:szCs w:val="21"/>
        </w:rPr>
        <w:t>实际问题的</w:t>
      </w:r>
      <w:r>
        <w:rPr>
          <w:rFonts w:hint="eastAsia" w:ascii="宋体" w:hAnsi="宋体"/>
          <w:sz w:val="21"/>
          <w:szCs w:val="21"/>
        </w:rPr>
        <w:t>创新</w:t>
      </w:r>
      <w:r>
        <w:rPr>
          <w:rFonts w:ascii="宋体" w:hAnsi="宋体"/>
          <w:sz w:val="21"/>
          <w:szCs w:val="21"/>
        </w:rPr>
        <w:t>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三、考试内容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1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ascii="宋体" w:hAnsi="宋体"/>
          <w:sz w:val="21"/>
          <w:szCs w:val="21"/>
        </w:rPr>
        <w:t xml:space="preserve">绪论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熟悉和</w:t>
      </w:r>
      <w:r>
        <w:rPr>
          <w:rFonts w:ascii="宋体" w:hAnsi="宋体"/>
          <w:sz w:val="21"/>
          <w:szCs w:val="21"/>
        </w:rPr>
        <w:t>理解交通工程学的研究范围、目的</w:t>
      </w:r>
      <w:r>
        <w:rPr>
          <w:rFonts w:hint="eastAsia" w:ascii="宋体" w:hAnsi="宋体"/>
          <w:sz w:val="21"/>
          <w:szCs w:val="21"/>
        </w:rPr>
        <w:t>意义</w:t>
      </w:r>
      <w:r>
        <w:rPr>
          <w:rFonts w:ascii="宋体" w:hAnsi="宋体"/>
          <w:sz w:val="21"/>
          <w:szCs w:val="21"/>
        </w:rPr>
        <w:t>和</w:t>
      </w:r>
      <w:r>
        <w:rPr>
          <w:rFonts w:hint="eastAsia" w:ascii="宋体" w:hAnsi="宋体"/>
          <w:sz w:val="21"/>
          <w:szCs w:val="21"/>
        </w:rPr>
        <w:t>研究</w:t>
      </w:r>
      <w:r>
        <w:rPr>
          <w:rFonts w:ascii="宋体" w:hAnsi="宋体"/>
          <w:sz w:val="21"/>
          <w:szCs w:val="21"/>
        </w:rPr>
        <w:t>内容</w:t>
      </w:r>
      <w:r>
        <w:rPr>
          <w:rFonts w:hint="eastAsia" w:ascii="宋体" w:hAnsi="宋体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了解交通工程学在国内外的</w:t>
      </w:r>
      <w:r>
        <w:rPr>
          <w:rFonts w:hint="eastAsia" w:ascii="宋体" w:hAnsi="宋体"/>
          <w:sz w:val="21"/>
          <w:szCs w:val="21"/>
        </w:rPr>
        <w:t>发展</w:t>
      </w:r>
      <w:r>
        <w:rPr>
          <w:rFonts w:ascii="宋体" w:hAnsi="宋体"/>
          <w:sz w:val="21"/>
          <w:szCs w:val="21"/>
        </w:rPr>
        <w:t>概况</w:t>
      </w:r>
      <w:r>
        <w:rPr>
          <w:rFonts w:hint="eastAsia" w:ascii="宋体" w:hAnsi="宋体"/>
          <w:sz w:val="21"/>
          <w:szCs w:val="21"/>
        </w:rPr>
        <w:t>和发展趋势</w:t>
      </w:r>
      <w:r>
        <w:rPr>
          <w:rFonts w:ascii="宋体" w:hAnsi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2．</w:t>
      </w:r>
      <w:r>
        <w:rPr>
          <w:rFonts w:ascii="宋体" w:hAnsi="宋体"/>
          <w:sz w:val="21"/>
          <w:szCs w:val="21"/>
        </w:rPr>
        <w:t>交通特性分析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掌握行人、乘客、</w:t>
      </w:r>
      <w:r>
        <w:rPr>
          <w:rFonts w:ascii="宋体" w:hAnsi="宋体"/>
          <w:sz w:val="21"/>
          <w:szCs w:val="21"/>
        </w:rPr>
        <w:t>驾驶员</w:t>
      </w:r>
      <w:r>
        <w:rPr>
          <w:rFonts w:hint="eastAsia" w:ascii="宋体" w:hAnsi="宋体"/>
          <w:sz w:val="21"/>
          <w:szCs w:val="21"/>
        </w:rPr>
        <w:t>和</w:t>
      </w:r>
      <w:r>
        <w:rPr>
          <w:rFonts w:ascii="宋体" w:hAnsi="宋体"/>
          <w:sz w:val="21"/>
          <w:szCs w:val="21"/>
        </w:rPr>
        <w:t>车辆</w:t>
      </w:r>
      <w:r>
        <w:rPr>
          <w:rFonts w:hint="eastAsia" w:ascii="宋体" w:hAnsi="宋体"/>
          <w:sz w:val="21"/>
          <w:szCs w:val="21"/>
        </w:rPr>
        <w:t>的交通</w:t>
      </w:r>
      <w:r>
        <w:rPr>
          <w:rFonts w:ascii="宋体" w:hAnsi="宋体"/>
          <w:sz w:val="21"/>
          <w:szCs w:val="21"/>
        </w:rPr>
        <w:t>特性，理解交通流特征参数的定义</w:t>
      </w:r>
      <w:r>
        <w:rPr>
          <w:rFonts w:hint="eastAsia" w:ascii="宋体" w:hAnsi="宋体"/>
          <w:sz w:val="21"/>
          <w:szCs w:val="21"/>
        </w:rPr>
        <w:t>以及</w:t>
      </w:r>
      <w:r>
        <w:rPr>
          <w:rFonts w:ascii="宋体" w:hAnsi="宋体"/>
          <w:sz w:val="21"/>
          <w:szCs w:val="21"/>
        </w:rPr>
        <w:t>各参数之间的关系</w:t>
      </w:r>
      <w:r>
        <w:rPr>
          <w:rFonts w:hint="eastAsia" w:ascii="宋体" w:hAnsi="宋体"/>
          <w:sz w:val="21"/>
          <w:szCs w:val="21"/>
        </w:rPr>
        <w:t>，理解交通特性研究的意义。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3．</w:t>
      </w:r>
      <w:r>
        <w:rPr>
          <w:rFonts w:ascii="宋体" w:hAnsi="宋体"/>
          <w:sz w:val="21"/>
          <w:szCs w:val="21"/>
        </w:rPr>
        <w:t xml:space="preserve">交通调查与分析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掌握交通量、行程时间、速度、密度、通行能力、饱和流量、延误等交通参量调查的目的、调查方法、数据处理技术、成果表达形式及其应用，了解各类交通调查分析方法的特点及最新技术进展。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4．</w:t>
      </w:r>
      <w:r>
        <w:rPr>
          <w:rFonts w:ascii="宋体" w:hAnsi="宋体"/>
          <w:sz w:val="21"/>
          <w:szCs w:val="21"/>
        </w:rPr>
        <w:t>交通流理论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了</w:t>
      </w:r>
      <w:r>
        <w:rPr>
          <w:rFonts w:ascii="宋体" w:hAnsi="宋体"/>
          <w:sz w:val="21"/>
          <w:szCs w:val="21"/>
        </w:rPr>
        <w:t>解交通现象的随机</w:t>
      </w:r>
      <w:r>
        <w:rPr>
          <w:rFonts w:hint="eastAsia" w:ascii="宋体" w:hAnsi="宋体"/>
          <w:sz w:val="21"/>
          <w:szCs w:val="21"/>
        </w:rPr>
        <w:t>特</w:t>
      </w:r>
      <w:r>
        <w:rPr>
          <w:rFonts w:ascii="宋体" w:hAnsi="宋体"/>
          <w:sz w:val="21"/>
          <w:szCs w:val="21"/>
        </w:rPr>
        <w:t>性，掌握</w:t>
      </w:r>
      <w:r>
        <w:rPr>
          <w:rFonts w:hint="eastAsia" w:ascii="宋体" w:hAnsi="宋体"/>
          <w:sz w:val="21"/>
          <w:szCs w:val="21"/>
        </w:rPr>
        <w:t>交通流概率统计方法</w:t>
      </w:r>
      <w:r>
        <w:rPr>
          <w:rFonts w:ascii="宋体" w:hAnsi="宋体"/>
          <w:sz w:val="21"/>
          <w:szCs w:val="21"/>
        </w:rPr>
        <w:t>；理解排队论</w:t>
      </w:r>
      <w:r>
        <w:rPr>
          <w:rFonts w:hint="eastAsia" w:ascii="宋体" w:hAnsi="宋体"/>
          <w:sz w:val="21"/>
          <w:szCs w:val="21"/>
        </w:rPr>
        <w:t>、</w:t>
      </w:r>
      <w:r>
        <w:rPr>
          <w:rFonts w:ascii="宋体" w:hAnsi="宋体"/>
          <w:sz w:val="21"/>
          <w:szCs w:val="21"/>
        </w:rPr>
        <w:t>跟</w:t>
      </w:r>
      <w:r>
        <w:rPr>
          <w:rFonts w:hint="eastAsia" w:ascii="宋体" w:hAnsi="宋体"/>
          <w:sz w:val="21"/>
          <w:szCs w:val="21"/>
        </w:rPr>
        <w:t>驰</w:t>
      </w:r>
      <w:r>
        <w:rPr>
          <w:rFonts w:ascii="宋体" w:hAnsi="宋体"/>
          <w:sz w:val="21"/>
          <w:szCs w:val="21"/>
        </w:rPr>
        <w:t>理论</w:t>
      </w:r>
      <w:r>
        <w:rPr>
          <w:rFonts w:hint="eastAsia" w:ascii="宋体" w:hAnsi="宋体"/>
          <w:sz w:val="21"/>
          <w:szCs w:val="21"/>
        </w:rPr>
        <w:t>和</w:t>
      </w:r>
      <w:r>
        <w:rPr>
          <w:rFonts w:ascii="宋体" w:hAnsi="宋体"/>
          <w:sz w:val="21"/>
          <w:szCs w:val="21"/>
        </w:rPr>
        <w:t>流体力学模拟理论的基本原理</w:t>
      </w:r>
      <w:r>
        <w:rPr>
          <w:rFonts w:hint="eastAsia" w:ascii="宋体" w:hAnsi="宋体"/>
          <w:sz w:val="21"/>
          <w:szCs w:val="21"/>
        </w:rPr>
        <w:t>；</w:t>
      </w:r>
      <w:r>
        <w:rPr>
          <w:rFonts w:ascii="宋体" w:hAnsi="宋体"/>
          <w:sz w:val="21"/>
          <w:szCs w:val="21"/>
        </w:rPr>
        <w:t>掌握</w:t>
      </w:r>
      <w:r>
        <w:rPr>
          <w:rFonts w:hint="eastAsia" w:ascii="宋体" w:hAnsi="宋体"/>
          <w:sz w:val="21"/>
          <w:szCs w:val="21"/>
        </w:rPr>
        <w:t>排队</w:t>
      </w:r>
      <w:r>
        <w:rPr>
          <w:rFonts w:ascii="宋体" w:hAnsi="宋体"/>
          <w:sz w:val="21"/>
          <w:szCs w:val="21"/>
        </w:rPr>
        <w:t>系统</w:t>
      </w:r>
      <w:r>
        <w:rPr>
          <w:rFonts w:hint="eastAsia" w:ascii="宋体" w:hAnsi="宋体"/>
          <w:sz w:val="21"/>
          <w:szCs w:val="21"/>
        </w:rPr>
        <w:t>和</w:t>
      </w:r>
      <w:r>
        <w:rPr>
          <w:rFonts w:ascii="宋体" w:hAnsi="宋体"/>
          <w:sz w:val="21"/>
          <w:szCs w:val="21"/>
        </w:rPr>
        <w:t>车流拥挤—消散过程</w:t>
      </w:r>
      <w:r>
        <w:rPr>
          <w:rFonts w:hint="eastAsia" w:ascii="宋体" w:hAnsi="宋体"/>
          <w:sz w:val="21"/>
          <w:szCs w:val="21"/>
        </w:rPr>
        <w:t>的分析</w:t>
      </w:r>
      <w:r>
        <w:rPr>
          <w:rFonts w:ascii="宋体" w:hAnsi="宋体"/>
          <w:sz w:val="21"/>
          <w:szCs w:val="21"/>
        </w:rPr>
        <w:t>计算</w:t>
      </w:r>
      <w:r>
        <w:rPr>
          <w:rFonts w:hint="eastAsia" w:ascii="宋体" w:hAnsi="宋体"/>
          <w:sz w:val="21"/>
          <w:szCs w:val="21"/>
        </w:rPr>
        <w:t>方法</w:t>
      </w:r>
      <w:r>
        <w:rPr>
          <w:rFonts w:ascii="宋体" w:hAnsi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5．</w:t>
      </w:r>
      <w:r>
        <w:rPr>
          <w:rFonts w:ascii="宋体" w:hAnsi="宋体"/>
          <w:sz w:val="21"/>
          <w:szCs w:val="21"/>
        </w:rPr>
        <w:t>道路通行能力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理解</w:t>
      </w:r>
      <w:r>
        <w:rPr>
          <w:rFonts w:ascii="宋体" w:hAnsi="宋体"/>
          <w:sz w:val="21"/>
          <w:szCs w:val="21"/>
        </w:rPr>
        <w:t>道路通行能力和服务水平的概念及分类</w:t>
      </w:r>
      <w:r>
        <w:rPr>
          <w:rFonts w:hint="eastAsia" w:ascii="宋体" w:hAnsi="宋体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掌握道路路段通行能力</w:t>
      </w:r>
      <w:r>
        <w:rPr>
          <w:rFonts w:hint="eastAsia" w:ascii="宋体" w:hAnsi="宋体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平面交叉口通行能力</w:t>
      </w:r>
      <w:r>
        <w:rPr>
          <w:rFonts w:hint="eastAsia" w:ascii="宋体" w:hAnsi="宋体"/>
          <w:sz w:val="21"/>
          <w:szCs w:val="21"/>
        </w:rPr>
        <w:t>，</w:t>
      </w:r>
      <w:r>
        <w:rPr>
          <w:rFonts w:ascii="宋体" w:hAnsi="宋体"/>
          <w:sz w:val="21"/>
          <w:szCs w:val="21"/>
        </w:rPr>
        <w:t>交织区</w:t>
      </w:r>
      <w:r>
        <w:rPr>
          <w:rFonts w:hint="eastAsia" w:ascii="宋体" w:hAnsi="宋体"/>
          <w:sz w:val="21"/>
          <w:szCs w:val="21"/>
        </w:rPr>
        <w:t>、</w:t>
      </w:r>
      <w:r>
        <w:rPr>
          <w:rFonts w:ascii="宋体" w:hAnsi="宋体"/>
          <w:sz w:val="21"/>
          <w:szCs w:val="21"/>
        </w:rPr>
        <w:t>匝道</w:t>
      </w:r>
      <w:r>
        <w:rPr>
          <w:rFonts w:hint="eastAsia" w:ascii="宋体" w:hAnsi="宋体"/>
          <w:sz w:val="21"/>
          <w:szCs w:val="21"/>
        </w:rPr>
        <w:t>及连接处</w:t>
      </w:r>
      <w:r>
        <w:rPr>
          <w:rFonts w:ascii="宋体" w:hAnsi="宋体"/>
          <w:sz w:val="21"/>
          <w:szCs w:val="21"/>
        </w:rPr>
        <w:t>通行能力</w:t>
      </w:r>
      <w:r>
        <w:rPr>
          <w:rFonts w:hint="eastAsia" w:ascii="宋体" w:hAnsi="宋体"/>
          <w:sz w:val="21"/>
          <w:szCs w:val="21"/>
        </w:rPr>
        <w:t>，公交、自行车及行人通行能力</w:t>
      </w:r>
      <w:r>
        <w:rPr>
          <w:rFonts w:ascii="宋体" w:hAnsi="宋体"/>
          <w:sz w:val="21"/>
          <w:szCs w:val="21"/>
        </w:rPr>
        <w:t>的分析</w:t>
      </w:r>
      <w:r>
        <w:rPr>
          <w:rFonts w:hint="eastAsia" w:ascii="宋体" w:hAnsi="宋体"/>
          <w:sz w:val="21"/>
          <w:szCs w:val="21"/>
        </w:rPr>
        <w:t>计算</w:t>
      </w:r>
      <w:r>
        <w:rPr>
          <w:rFonts w:ascii="宋体" w:hAnsi="宋体"/>
          <w:sz w:val="21"/>
          <w:szCs w:val="21"/>
        </w:rPr>
        <w:t>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6．</w:t>
      </w:r>
      <w:r>
        <w:rPr>
          <w:rFonts w:ascii="宋体" w:hAnsi="宋体"/>
          <w:sz w:val="21"/>
          <w:szCs w:val="21"/>
        </w:rPr>
        <w:t>交通规划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了解交通规划的意义、程序、内容及相关影响因素；理解交通规划调查（</w:t>
      </w:r>
      <w:r>
        <w:rPr>
          <w:rFonts w:hint="eastAsia" w:ascii="宋体" w:hAnsi="宋体"/>
          <w:color w:val="000000"/>
          <w:sz w:val="21"/>
          <w:szCs w:val="21"/>
        </w:rPr>
        <w:t>如</w:t>
      </w:r>
      <w:r>
        <w:rPr>
          <w:rFonts w:ascii="宋体" w:hAnsi="宋体"/>
          <w:color w:val="000000"/>
          <w:sz w:val="21"/>
          <w:szCs w:val="21"/>
        </w:rPr>
        <w:t>OD</w:t>
      </w:r>
      <w:r>
        <w:rPr>
          <w:rFonts w:ascii="宋体" w:hAnsi="宋体"/>
          <w:sz w:val="21"/>
          <w:szCs w:val="21"/>
        </w:rPr>
        <w:t>调查）的基本概念、目的、内容、步骤和方法；掌握交通量预测的“四阶段模式”</w:t>
      </w:r>
      <w:r>
        <w:rPr>
          <w:rFonts w:hint="eastAsia" w:ascii="宋体" w:hAnsi="宋体"/>
          <w:sz w:val="21"/>
          <w:szCs w:val="21"/>
        </w:rPr>
        <w:t>，熟悉道路系统、公共交通等专项规划和城市综合交通规划</w:t>
      </w:r>
      <w:r>
        <w:rPr>
          <w:rFonts w:ascii="宋体" w:hAnsi="宋体"/>
          <w:sz w:val="21"/>
          <w:szCs w:val="21"/>
        </w:rPr>
        <w:t>的程序</w:t>
      </w:r>
      <w:r>
        <w:rPr>
          <w:rFonts w:hint="eastAsia" w:ascii="宋体" w:hAnsi="宋体"/>
          <w:sz w:val="21"/>
          <w:szCs w:val="21"/>
        </w:rPr>
        <w:t>，了</w:t>
      </w:r>
      <w:r>
        <w:rPr>
          <w:rFonts w:ascii="宋体" w:hAnsi="宋体"/>
          <w:sz w:val="21"/>
          <w:szCs w:val="21"/>
        </w:rPr>
        <w:t>解交通规划评价方法。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7．</w:t>
      </w:r>
      <w:r>
        <w:rPr>
          <w:rFonts w:ascii="宋体" w:hAnsi="宋体"/>
          <w:sz w:val="21"/>
          <w:szCs w:val="21"/>
        </w:rPr>
        <w:t>停车设施规划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了解停车</w:t>
      </w:r>
      <w:r>
        <w:rPr>
          <w:rFonts w:hint="eastAsia" w:ascii="宋体" w:hAnsi="宋体"/>
          <w:sz w:val="21"/>
          <w:szCs w:val="21"/>
        </w:rPr>
        <w:t>场</w:t>
      </w:r>
      <w:r>
        <w:rPr>
          <w:rFonts w:ascii="宋体" w:hAnsi="宋体"/>
          <w:sz w:val="21"/>
          <w:szCs w:val="21"/>
        </w:rPr>
        <w:t>类型、功能</w:t>
      </w:r>
      <w:r>
        <w:rPr>
          <w:rFonts w:hint="eastAsia" w:ascii="宋体" w:hAnsi="宋体"/>
          <w:sz w:val="21"/>
          <w:szCs w:val="21"/>
        </w:rPr>
        <w:t>和停车特性，掌握</w:t>
      </w:r>
      <w:r>
        <w:rPr>
          <w:rFonts w:ascii="宋体" w:hAnsi="宋体"/>
          <w:sz w:val="21"/>
          <w:szCs w:val="21"/>
        </w:rPr>
        <w:t>停车调查</w:t>
      </w:r>
      <w:r>
        <w:rPr>
          <w:rFonts w:hint="eastAsia" w:ascii="宋体" w:hAnsi="宋体"/>
          <w:sz w:val="21"/>
          <w:szCs w:val="21"/>
        </w:rPr>
        <w:t>与分析</w:t>
      </w:r>
      <w:r>
        <w:rPr>
          <w:rFonts w:ascii="宋体" w:hAnsi="宋体"/>
          <w:sz w:val="21"/>
          <w:szCs w:val="21"/>
        </w:rPr>
        <w:t>方法</w:t>
      </w:r>
      <w:r>
        <w:rPr>
          <w:rFonts w:hint="eastAsia" w:ascii="宋体" w:hAnsi="宋体"/>
          <w:sz w:val="21"/>
          <w:szCs w:val="21"/>
        </w:rPr>
        <w:t>，掌握停车场规划设计程序和方法，</w:t>
      </w:r>
      <w:r>
        <w:rPr>
          <w:rFonts w:ascii="宋体" w:hAnsi="宋体"/>
          <w:sz w:val="21"/>
          <w:szCs w:val="21"/>
        </w:rPr>
        <w:t>了解自行车停放特点</w:t>
      </w:r>
      <w:r>
        <w:rPr>
          <w:rFonts w:hint="eastAsia" w:ascii="宋体" w:hAnsi="宋体"/>
          <w:sz w:val="21"/>
          <w:szCs w:val="21"/>
        </w:rPr>
        <w:t>及</w:t>
      </w:r>
      <w:r>
        <w:rPr>
          <w:rFonts w:ascii="宋体" w:hAnsi="宋体"/>
          <w:sz w:val="21"/>
          <w:szCs w:val="21"/>
        </w:rPr>
        <w:t>停车场设计。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8．</w:t>
      </w:r>
      <w:r>
        <w:rPr>
          <w:rFonts w:ascii="宋体" w:hAnsi="宋体"/>
          <w:sz w:val="21"/>
          <w:szCs w:val="21"/>
        </w:rPr>
        <w:t>交通管理与控制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要求理解和掌握以下内容：</w:t>
      </w:r>
      <w:r>
        <w:rPr>
          <w:rFonts w:ascii="宋体" w:hAnsi="宋体"/>
          <w:sz w:val="21"/>
          <w:szCs w:val="21"/>
        </w:rPr>
        <w:t>交通管理和控制的概念、内容</w:t>
      </w:r>
      <w:r>
        <w:rPr>
          <w:rFonts w:hint="eastAsia" w:ascii="宋体" w:hAnsi="宋体"/>
          <w:sz w:val="21"/>
          <w:szCs w:val="21"/>
        </w:rPr>
        <w:t>、基本方法</w:t>
      </w:r>
      <w:r>
        <w:rPr>
          <w:rFonts w:ascii="宋体" w:hAnsi="宋体"/>
          <w:sz w:val="21"/>
          <w:szCs w:val="21"/>
        </w:rPr>
        <w:t>和手段；</w:t>
      </w:r>
      <w:r>
        <w:rPr>
          <w:rFonts w:hint="eastAsia" w:ascii="宋体" w:hAnsi="宋体"/>
          <w:sz w:val="21"/>
          <w:szCs w:val="21"/>
        </w:rPr>
        <w:t>交通法规、标志标线；</w:t>
      </w:r>
      <w:r>
        <w:rPr>
          <w:rFonts w:ascii="宋体" w:hAnsi="宋体"/>
          <w:sz w:val="21"/>
          <w:szCs w:val="21"/>
        </w:rPr>
        <w:t>信号</w:t>
      </w:r>
      <w:r>
        <w:rPr>
          <w:rFonts w:hint="eastAsia" w:ascii="宋体" w:hAnsi="宋体"/>
          <w:sz w:val="21"/>
          <w:szCs w:val="21"/>
        </w:rPr>
        <w:t>控制</w:t>
      </w:r>
      <w:r>
        <w:rPr>
          <w:rFonts w:ascii="宋体" w:hAnsi="宋体"/>
          <w:sz w:val="21"/>
          <w:szCs w:val="21"/>
        </w:rPr>
        <w:t>基本参数、配时设计和通行能力计算；交通信号感应</w:t>
      </w:r>
      <w:r>
        <w:rPr>
          <w:rFonts w:hint="eastAsia" w:ascii="宋体" w:hAnsi="宋体"/>
          <w:sz w:val="21"/>
          <w:szCs w:val="21"/>
        </w:rPr>
        <w:t>控制、</w:t>
      </w:r>
      <w:r>
        <w:rPr>
          <w:rFonts w:ascii="宋体" w:hAnsi="宋体"/>
          <w:sz w:val="21"/>
          <w:szCs w:val="21"/>
        </w:rPr>
        <w:t>“线控制”、“面控制”基本原理；</w:t>
      </w:r>
      <w:r>
        <w:rPr>
          <w:rFonts w:hint="eastAsia" w:ascii="宋体" w:hAnsi="宋体"/>
          <w:sz w:val="21"/>
          <w:szCs w:val="21"/>
        </w:rPr>
        <w:t>交通需求</w:t>
      </w:r>
      <w:r>
        <w:rPr>
          <w:rFonts w:hint="eastAsia" w:ascii="宋体" w:hAnsi="宋体"/>
          <w:color w:val="000000"/>
          <w:sz w:val="21"/>
          <w:szCs w:val="21"/>
        </w:rPr>
        <w:t>管理（TDM）</w:t>
      </w:r>
      <w:r>
        <w:rPr>
          <w:rFonts w:hint="eastAsia" w:ascii="宋体" w:hAnsi="宋体"/>
          <w:sz w:val="21"/>
          <w:szCs w:val="21"/>
        </w:rPr>
        <w:t>和</w:t>
      </w:r>
      <w:r>
        <w:rPr>
          <w:rFonts w:hint="eastAsia" w:ascii="宋体" w:hAnsi="宋体"/>
          <w:color w:val="000000"/>
          <w:sz w:val="21"/>
          <w:szCs w:val="21"/>
        </w:rPr>
        <w:t>智能交通（ITS）基</w:t>
      </w:r>
      <w:r>
        <w:rPr>
          <w:rFonts w:hint="eastAsia" w:ascii="宋体" w:hAnsi="宋体"/>
          <w:sz w:val="21"/>
          <w:szCs w:val="21"/>
        </w:rPr>
        <w:t>本思想和概念。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9．</w:t>
      </w:r>
      <w:r>
        <w:rPr>
          <w:rFonts w:ascii="宋体" w:hAnsi="宋体"/>
          <w:sz w:val="21"/>
          <w:szCs w:val="21"/>
        </w:rPr>
        <w:t>交通安全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理</w:t>
      </w:r>
      <w:r>
        <w:rPr>
          <w:rFonts w:ascii="宋体" w:hAnsi="宋体"/>
          <w:sz w:val="21"/>
          <w:szCs w:val="21"/>
        </w:rPr>
        <w:t>解交通事故的定义</w:t>
      </w:r>
      <w:r>
        <w:rPr>
          <w:rFonts w:hint="eastAsia" w:ascii="宋体" w:hAnsi="宋体"/>
          <w:sz w:val="21"/>
          <w:szCs w:val="21"/>
        </w:rPr>
        <w:t>、</w:t>
      </w:r>
      <w:r>
        <w:rPr>
          <w:rFonts w:ascii="宋体" w:hAnsi="宋体"/>
          <w:sz w:val="21"/>
          <w:szCs w:val="21"/>
        </w:rPr>
        <w:t>事故</w:t>
      </w:r>
      <w:r>
        <w:rPr>
          <w:rFonts w:hint="eastAsia" w:ascii="宋体" w:hAnsi="宋体"/>
          <w:sz w:val="21"/>
          <w:szCs w:val="21"/>
        </w:rPr>
        <w:t>产生的</w:t>
      </w:r>
      <w:r>
        <w:rPr>
          <w:rFonts w:ascii="宋体" w:hAnsi="宋体"/>
          <w:sz w:val="21"/>
          <w:szCs w:val="21"/>
        </w:rPr>
        <w:t>一般规律和影响因素；了解交通</w:t>
      </w:r>
      <w:r>
        <w:rPr>
          <w:rFonts w:hint="eastAsia" w:ascii="宋体" w:hAnsi="宋体"/>
          <w:sz w:val="21"/>
          <w:szCs w:val="21"/>
        </w:rPr>
        <w:t>安全基本</w:t>
      </w:r>
      <w:r>
        <w:rPr>
          <w:rFonts w:ascii="宋体" w:hAnsi="宋体"/>
          <w:sz w:val="21"/>
          <w:szCs w:val="21"/>
        </w:rPr>
        <w:t>调查</w:t>
      </w:r>
      <w:r>
        <w:rPr>
          <w:rFonts w:hint="eastAsia" w:ascii="宋体" w:hAnsi="宋体"/>
          <w:sz w:val="21"/>
          <w:szCs w:val="21"/>
        </w:rPr>
        <w:t>、</w:t>
      </w:r>
      <w:r>
        <w:rPr>
          <w:rFonts w:ascii="宋体" w:hAnsi="宋体"/>
          <w:sz w:val="21"/>
          <w:szCs w:val="21"/>
        </w:rPr>
        <w:t>分析</w:t>
      </w:r>
      <w:r>
        <w:rPr>
          <w:rFonts w:hint="eastAsia" w:ascii="宋体" w:hAnsi="宋体"/>
          <w:sz w:val="21"/>
          <w:szCs w:val="21"/>
        </w:rPr>
        <w:t>、评价</w:t>
      </w:r>
      <w:r>
        <w:rPr>
          <w:rFonts w:ascii="宋体" w:hAnsi="宋体"/>
          <w:sz w:val="21"/>
          <w:szCs w:val="21"/>
        </w:rPr>
        <w:t>方法</w:t>
      </w:r>
      <w:r>
        <w:rPr>
          <w:rFonts w:hint="eastAsia" w:ascii="宋体" w:hAnsi="宋体"/>
          <w:sz w:val="21"/>
          <w:szCs w:val="21"/>
        </w:rPr>
        <w:t>和对策措施</w:t>
      </w:r>
      <w:r>
        <w:rPr>
          <w:rFonts w:ascii="宋体" w:hAnsi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1</w:t>
      </w:r>
      <w:r>
        <w:rPr>
          <w:rFonts w:hint="eastAsia" w:ascii="宋体" w:hAnsi="宋体"/>
          <w:color w:val="000000"/>
          <w:sz w:val="21"/>
          <w:szCs w:val="21"/>
        </w:rPr>
        <w:t>0．</w:t>
      </w:r>
      <w:r>
        <w:rPr>
          <w:rFonts w:ascii="宋体" w:hAnsi="宋体"/>
          <w:sz w:val="21"/>
          <w:szCs w:val="21"/>
        </w:rPr>
        <w:t>交通环境</w:t>
      </w:r>
      <w:r>
        <w:rPr>
          <w:rFonts w:hint="eastAsia" w:ascii="宋体" w:hAnsi="宋体"/>
          <w:sz w:val="21"/>
          <w:szCs w:val="21"/>
        </w:rPr>
        <w:t xml:space="preserve">保护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了解交通噪声的特点、评价方法和控制措施；了解汽车</w:t>
      </w:r>
      <w:r>
        <w:rPr>
          <w:rFonts w:hint="eastAsia" w:ascii="宋体" w:hAnsi="宋体"/>
          <w:sz w:val="21"/>
          <w:szCs w:val="21"/>
        </w:rPr>
        <w:t>尾</w:t>
      </w:r>
      <w:r>
        <w:rPr>
          <w:rFonts w:ascii="宋体" w:hAnsi="宋体"/>
          <w:sz w:val="21"/>
          <w:szCs w:val="21"/>
        </w:rPr>
        <w:t>气的主要组成、影响因素、</w:t>
      </w:r>
      <w:r>
        <w:rPr>
          <w:rFonts w:hint="eastAsia" w:ascii="宋体" w:hAnsi="宋体"/>
          <w:sz w:val="21"/>
          <w:szCs w:val="21"/>
        </w:rPr>
        <w:t>扩散规律、</w:t>
      </w:r>
      <w:r>
        <w:rPr>
          <w:rFonts w:ascii="宋体" w:hAnsi="宋体"/>
          <w:sz w:val="21"/>
          <w:szCs w:val="21"/>
        </w:rPr>
        <w:t>危害程</w:t>
      </w:r>
      <w:r>
        <w:rPr>
          <w:rFonts w:hint="eastAsia" w:ascii="宋体" w:hAnsi="宋体"/>
          <w:sz w:val="21"/>
          <w:szCs w:val="21"/>
        </w:rPr>
        <w:t>度</w:t>
      </w:r>
      <w:r>
        <w:rPr>
          <w:rFonts w:ascii="宋体" w:hAnsi="宋体"/>
          <w:sz w:val="21"/>
          <w:szCs w:val="21"/>
        </w:rPr>
        <w:t>和防</w:t>
      </w:r>
      <w:r>
        <w:rPr>
          <w:rFonts w:hint="eastAsia" w:ascii="宋体" w:hAnsi="宋体"/>
          <w:sz w:val="21"/>
          <w:szCs w:val="21"/>
        </w:rPr>
        <w:t>治</w:t>
      </w:r>
      <w:r>
        <w:rPr>
          <w:rFonts w:ascii="宋体" w:hAnsi="宋体"/>
          <w:sz w:val="21"/>
          <w:szCs w:val="21"/>
        </w:rPr>
        <w:t>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四、考试方式与分值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考试为笔试，时</w:t>
      </w:r>
      <w:r>
        <w:rPr>
          <w:rFonts w:hint="eastAsia" w:ascii="宋体" w:hAnsi="宋体"/>
          <w:color w:val="000000"/>
          <w:sz w:val="21"/>
          <w:szCs w:val="21"/>
        </w:rPr>
        <w:t>间三小时，150分</w:t>
      </w:r>
      <w:r>
        <w:rPr>
          <w:rFonts w:hint="eastAsia" w:ascii="宋体" w:hAnsi="宋体"/>
          <w:sz w:val="21"/>
          <w:szCs w:val="21"/>
        </w:rPr>
        <w:t>制；试题分为四种类型，考察对基础知识的掌握和分析问题、解决问题的综合运用能力，难易适度、兼顾全面。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主观性题       约占 </w:t>
      </w:r>
      <w:r>
        <w:rPr>
          <w:rFonts w:hint="eastAsia" w:ascii="宋体" w:hAnsi="宋体"/>
          <w:color w:val="000000"/>
          <w:sz w:val="21"/>
          <w:szCs w:val="21"/>
        </w:rPr>
        <w:t>15%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客观性题       约占 </w:t>
      </w:r>
      <w:r>
        <w:rPr>
          <w:rFonts w:hint="eastAsia" w:ascii="宋体" w:hAnsi="宋体"/>
          <w:color w:val="000000"/>
          <w:sz w:val="21"/>
          <w:szCs w:val="21"/>
        </w:rPr>
        <w:t>85%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试卷题型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概念题         约占 </w:t>
      </w:r>
      <w:r>
        <w:rPr>
          <w:rFonts w:hint="eastAsia" w:ascii="宋体" w:hAnsi="宋体"/>
          <w:color w:val="000000"/>
          <w:sz w:val="21"/>
          <w:szCs w:val="21"/>
        </w:rPr>
        <w:t xml:space="preserve">15%  </w:t>
      </w:r>
      <w:r>
        <w:rPr>
          <w:rFonts w:hint="eastAsia" w:ascii="宋体" w:hAnsi="宋体"/>
          <w:sz w:val="21"/>
          <w:szCs w:val="21"/>
        </w:rPr>
        <w:t xml:space="preserve">         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问答题         约占 </w:t>
      </w:r>
      <w:r>
        <w:rPr>
          <w:rFonts w:hint="eastAsia" w:ascii="宋体" w:hAnsi="宋体"/>
          <w:color w:val="000000"/>
          <w:sz w:val="21"/>
          <w:szCs w:val="21"/>
        </w:rPr>
        <w:t>25%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计算题         约占 </w:t>
      </w:r>
      <w:r>
        <w:rPr>
          <w:rFonts w:hint="eastAsia" w:ascii="宋体" w:hAnsi="宋体"/>
          <w:color w:val="000000"/>
          <w:sz w:val="21"/>
          <w:szCs w:val="21"/>
        </w:rPr>
        <w:t>30%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论述题         约占</w:t>
      </w:r>
      <w:r>
        <w:rPr>
          <w:rFonts w:hint="eastAsia" w:ascii="宋体" w:hAnsi="宋体"/>
          <w:color w:val="000000"/>
          <w:sz w:val="21"/>
          <w:szCs w:val="21"/>
        </w:rPr>
        <w:t xml:space="preserve"> 30% </w:t>
      </w:r>
      <w:r>
        <w:rPr>
          <w:rFonts w:hint="eastAsia" w:ascii="宋体" w:hAnsi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/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  <w:lang/>
      </w:rPr>
      <w:t>1</w:t>
    </w:r>
    <w:r>
      <w:rPr>
        <w:rStyle w:val="1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BC6E5B"/>
    <w:rsid w:val="000006CA"/>
    <w:rsid w:val="00001458"/>
    <w:rsid w:val="00001BAC"/>
    <w:rsid w:val="00006C5C"/>
    <w:rsid w:val="0001545D"/>
    <w:rsid w:val="00021543"/>
    <w:rsid w:val="00021F9A"/>
    <w:rsid w:val="000314CF"/>
    <w:rsid w:val="000378B9"/>
    <w:rsid w:val="000451B2"/>
    <w:rsid w:val="000518A0"/>
    <w:rsid w:val="000666A6"/>
    <w:rsid w:val="00072011"/>
    <w:rsid w:val="00077E52"/>
    <w:rsid w:val="00081A44"/>
    <w:rsid w:val="0009302D"/>
    <w:rsid w:val="000C1C7A"/>
    <w:rsid w:val="000C2D65"/>
    <w:rsid w:val="000C7B4C"/>
    <w:rsid w:val="000D13AF"/>
    <w:rsid w:val="000D33C8"/>
    <w:rsid w:val="000E13EA"/>
    <w:rsid w:val="000F4520"/>
    <w:rsid w:val="00103D8D"/>
    <w:rsid w:val="00105788"/>
    <w:rsid w:val="00117224"/>
    <w:rsid w:val="00121217"/>
    <w:rsid w:val="00123F8D"/>
    <w:rsid w:val="001338DA"/>
    <w:rsid w:val="00143216"/>
    <w:rsid w:val="00145801"/>
    <w:rsid w:val="0015671E"/>
    <w:rsid w:val="00156753"/>
    <w:rsid w:val="0016112D"/>
    <w:rsid w:val="001666AF"/>
    <w:rsid w:val="00172AC6"/>
    <w:rsid w:val="00172C23"/>
    <w:rsid w:val="001829E4"/>
    <w:rsid w:val="00183554"/>
    <w:rsid w:val="001A4385"/>
    <w:rsid w:val="001C4EE8"/>
    <w:rsid w:val="001D3D1C"/>
    <w:rsid w:val="001E477F"/>
    <w:rsid w:val="001E74D4"/>
    <w:rsid w:val="00200040"/>
    <w:rsid w:val="00225BA5"/>
    <w:rsid w:val="00241B96"/>
    <w:rsid w:val="00252019"/>
    <w:rsid w:val="00270C41"/>
    <w:rsid w:val="00287501"/>
    <w:rsid w:val="002A68E2"/>
    <w:rsid w:val="002A738A"/>
    <w:rsid w:val="002A7CDA"/>
    <w:rsid w:val="002B70FD"/>
    <w:rsid w:val="002C3293"/>
    <w:rsid w:val="002F06F2"/>
    <w:rsid w:val="002F46DA"/>
    <w:rsid w:val="00301CAE"/>
    <w:rsid w:val="00301D8B"/>
    <w:rsid w:val="0030211D"/>
    <w:rsid w:val="00303038"/>
    <w:rsid w:val="00304287"/>
    <w:rsid w:val="00306C14"/>
    <w:rsid w:val="00316567"/>
    <w:rsid w:val="00324CD9"/>
    <w:rsid w:val="00336D48"/>
    <w:rsid w:val="00342ADF"/>
    <w:rsid w:val="00346657"/>
    <w:rsid w:val="00366259"/>
    <w:rsid w:val="00372A9B"/>
    <w:rsid w:val="00377042"/>
    <w:rsid w:val="0038755D"/>
    <w:rsid w:val="00393C75"/>
    <w:rsid w:val="003A66B7"/>
    <w:rsid w:val="003A6B00"/>
    <w:rsid w:val="003C3F63"/>
    <w:rsid w:val="003D3AA2"/>
    <w:rsid w:val="003D730D"/>
    <w:rsid w:val="003E6782"/>
    <w:rsid w:val="003F1460"/>
    <w:rsid w:val="00403B91"/>
    <w:rsid w:val="004045C0"/>
    <w:rsid w:val="004052C0"/>
    <w:rsid w:val="00406E8B"/>
    <w:rsid w:val="00416C5F"/>
    <w:rsid w:val="00421495"/>
    <w:rsid w:val="00423042"/>
    <w:rsid w:val="0044256E"/>
    <w:rsid w:val="004833F4"/>
    <w:rsid w:val="004975D9"/>
    <w:rsid w:val="004A1C46"/>
    <w:rsid w:val="004A1DEA"/>
    <w:rsid w:val="004F44F4"/>
    <w:rsid w:val="004F5883"/>
    <w:rsid w:val="00501AB5"/>
    <w:rsid w:val="00530281"/>
    <w:rsid w:val="00535927"/>
    <w:rsid w:val="00540ECA"/>
    <w:rsid w:val="0056260B"/>
    <w:rsid w:val="00571004"/>
    <w:rsid w:val="00573533"/>
    <w:rsid w:val="005745DC"/>
    <w:rsid w:val="00575453"/>
    <w:rsid w:val="005823E9"/>
    <w:rsid w:val="0058771D"/>
    <w:rsid w:val="005A0E3F"/>
    <w:rsid w:val="005B2CA3"/>
    <w:rsid w:val="005E42A3"/>
    <w:rsid w:val="005E4A78"/>
    <w:rsid w:val="005E5B72"/>
    <w:rsid w:val="00600AC3"/>
    <w:rsid w:val="00603AAF"/>
    <w:rsid w:val="00604913"/>
    <w:rsid w:val="006122A2"/>
    <w:rsid w:val="00626A0B"/>
    <w:rsid w:val="0063552D"/>
    <w:rsid w:val="00640E3D"/>
    <w:rsid w:val="00666077"/>
    <w:rsid w:val="006863B2"/>
    <w:rsid w:val="006876C3"/>
    <w:rsid w:val="006910AA"/>
    <w:rsid w:val="006A635D"/>
    <w:rsid w:val="006B0D03"/>
    <w:rsid w:val="006B1DC3"/>
    <w:rsid w:val="006B6EAD"/>
    <w:rsid w:val="006D0413"/>
    <w:rsid w:val="006D13CF"/>
    <w:rsid w:val="006D618C"/>
    <w:rsid w:val="007000A3"/>
    <w:rsid w:val="007001A0"/>
    <w:rsid w:val="007064B6"/>
    <w:rsid w:val="00721C99"/>
    <w:rsid w:val="007421F6"/>
    <w:rsid w:val="00744D25"/>
    <w:rsid w:val="00751006"/>
    <w:rsid w:val="007520D0"/>
    <w:rsid w:val="00752AA0"/>
    <w:rsid w:val="00754B8D"/>
    <w:rsid w:val="007721BD"/>
    <w:rsid w:val="00777566"/>
    <w:rsid w:val="007775B2"/>
    <w:rsid w:val="00791C90"/>
    <w:rsid w:val="00792635"/>
    <w:rsid w:val="007A253E"/>
    <w:rsid w:val="007A7439"/>
    <w:rsid w:val="007C5FC1"/>
    <w:rsid w:val="007C6DE3"/>
    <w:rsid w:val="007C7FB7"/>
    <w:rsid w:val="007D1892"/>
    <w:rsid w:val="007D3782"/>
    <w:rsid w:val="007D67D5"/>
    <w:rsid w:val="007D751B"/>
    <w:rsid w:val="007E1E2C"/>
    <w:rsid w:val="007E3120"/>
    <w:rsid w:val="008118AC"/>
    <w:rsid w:val="00811CE4"/>
    <w:rsid w:val="008132AE"/>
    <w:rsid w:val="0081362B"/>
    <w:rsid w:val="008251BB"/>
    <w:rsid w:val="008319B9"/>
    <w:rsid w:val="00842B01"/>
    <w:rsid w:val="00842E0F"/>
    <w:rsid w:val="00855665"/>
    <w:rsid w:val="00863853"/>
    <w:rsid w:val="00866BC8"/>
    <w:rsid w:val="00872572"/>
    <w:rsid w:val="0087574A"/>
    <w:rsid w:val="0087747F"/>
    <w:rsid w:val="0088584A"/>
    <w:rsid w:val="00886944"/>
    <w:rsid w:val="008900FF"/>
    <w:rsid w:val="00891D66"/>
    <w:rsid w:val="008A115B"/>
    <w:rsid w:val="008A501E"/>
    <w:rsid w:val="008B54A5"/>
    <w:rsid w:val="008B75D8"/>
    <w:rsid w:val="008C2B33"/>
    <w:rsid w:val="008D10CC"/>
    <w:rsid w:val="008D6CF4"/>
    <w:rsid w:val="008D75AF"/>
    <w:rsid w:val="008F1EE2"/>
    <w:rsid w:val="008F4DEF"/>
    <w:rsid w:val="008F5463"/>
    <w:rsid w:val="0090179D"/>
    <w:rsid w:val="00923465"/>
    <w:rsid w:val="0097089F"/>
    <w:rsid w:val="00973DD1"/>
    <w:rsid w:val="00982DE2"/>
    <w:rsid w:val="00983D3E"/>
    <w:rsid w:val="00993205"/>
    <w:rsid w:val="0099322E"/>
    <w:rsid w:val="009A1081"/>
    <w:rsid w:val="009B3735"/>
    <w:rsid w:val="009B65AC"/>
    <w:rsid w:val="009C79DB"/>
    <w:rsid w:val="009C7C18"/>
    <w:rsid w:val="009D70C1"/>
    <w:rsid w:val="009E72CA"/>
    <w:rsid w:val="00A1006B"/>
    <w:rsid w:val="00A1521E"/>
    <w:rsid w:val="00A36A65"/>
    <w:rsid w:val="00A44286"/>
    <w:rsid w:val="00A5419B"/>
    <w:rsid w:val="00A640E7"/>
    <w:rsid w:val="00A65DB2"/>
    <w:rsid w:val="00A8182C"/>
    <w:rsid w:val="00A821F6"/>
    <w:rsid w:val="00A85CE3"/>
    <w:rsid w:val="00A864C1"/>
    <w:rsid w:val="00A947BD"/>
    <w:rsid w:val="00AA0A38"/>
    <w:rsid w:val="00AA29B0"/>
    <w:rsid w:val="00AC0C1A"/>
    <w:rsid w:val="00AF456C"/>
    <w:rsid w:val="00AF6D11"/>
    <w:rsid w:val="00AF790B"/>
    <w:rsid w:val="00B00569"/>
    <w:rsid w:val="00B0663A"/>
    <w:rsid w:val="00B12D2E"/>
    <w:rsid w:val="00B438B2"/>
    <w:rsid w:val="00B5618D"/>
    <w:rsid w:val="00B75C63"/>
    <w:rsid w:val="00B80902"/>
    <w:rsid w:val="00B8210A"/>
    <w:rsid w:val="00B87946"/>
    <w:rsid w:val="00B92910"/>
    <w:rsid w:val="00BA2826"/>
    <w:rsid w:val="00BA39A6"/>
    <w:rsid w:val="00BB44B2"/>
    <w:rsid w:val="00BC6E5B"/>
    <w:rsid w:val="00BD508F"/>
    <w:rsid w:val="00BF51AB"/>
    <w:rsid w:val="00C014A0"/>
    <w:rsid w:val="00C043BD"/>
    <w:rsid w:val="00C47E63"/>
    <w:rsid w:val="00C60729"/>
    <w:rsid w:val="00C714F7"/>
    <w:rsid w:val="00C73BDD"/>
    <w:rsid w:val="00C76A1E"/>
    <w:rsid w:val="00C77F81"/>
    <w:rsid w:val="00C85D26"/>
    <w:rsid w:val="00C93385"/>
    <w:rsid w:val="00C9712E"/>
    <w:rsid w:val="00CA0752"/>
    <w:rsid w:val="00CA1E06"/>
    <w:rsid w:val="00CA3892"/>
    <w:rsid w:val="00CA68EC"/>
    <w:rsid w:val="00CA7A2A"/>
    <w:rsid w:val="00CD71E2"/>
    <w:rsid w:val="00CF4B42"/>
    <w:rsid w:val="00D03A0B"/>
    <w:rsid w:val="00D0433C"/>
    <w:rsid w:val="00D11D49"/>
    <w:rsid w:val="00D46D3A"/>
    <w:rsid w:val="00D5537F"/>
    <w:rsid w:val="00D6776C"/>
    <w:rsid w:val="00D70B85"/>
    <w:rsid w:val="00D90BBD"/>
    <w:rsid w:val="00D94EED"/>
    <w:rsid w:val="00DA1732"/>
    <w:rsid w:val="00DE74E0"/>
    <w:rsid w:val="00DF185A"/>
    <w:rsid w:val="00DF1D3A"/>
    <w:rsid w:val="00DF5427"/>
    <w:rsid w:val="00E14CA3"/>
    <w:rsid w:val="00E240BE"/>
    <w:rsid w:val="00E334D4"/>
    <w:rsid w:val="00E44B7E"/>
    <w:rsid w:val="00E469B0"/>
    <w:rsid w:val="00E5442A"/>
    <w:rsid w:val="00E56EFF"/>
    <w:rsid w:val="00E60B30"/>
    <w:rsid w:val="00E741E0"/>
    <w:rsid w:val="00E74239"/>
    <w:rsid w:val="00E82653"/>
    <w:rsid w:val="00E841B5"/>
    <w:rsid w:val="00E904DD"/>
    <w:rsid w:val="00EC4515"/>
    <w:rsid w:val="00EC4749"/>
    <w:rsid w:val="00EE1A04"/>
    <w:rsid w:val="00F03A47"/>
    <w:rsid w:val="00F07B26"/>
    <w:rsid w:val="00F17E6F"/>
    <w:rsid w:val="00F23837"/>
    <w:rsid w:val="00F265BB"/>
    <w:rsid w:val="00F26CD8"/>
    <w:rsid w:val="00F31809"/>
    <w:rsid w:val="00F36EB3"/>
    <w:rsid w:val="00F435EB"/>
    <w:rsid w:val="00F6359A"/>
    <w:rsid w:val="00F82453"/>
    <w:rsid w:val="00F848A6"/>
    <w:rsid w:val="00F97C05"/>
    <w:rsid w:val="00FA1AF0"/>
    <w:rsid w:val="00FC2CC2"/>
    <w:rsid w:val="00FD0256"/>
    <w:rsid w:val="00FF30F7"/>
    <w:rsid w:val="00FF3A5A"/>
    <w:rsid w:val="00FF6329"/>
    <w:rsid w:val="1B8A08D1"/>
    <w:rsid w:val="34DB26B4"/>
    <w:rsid w:val="3BDD3E20"/>
    <w:rsid w:val="40464F53"/>
    <w:rsid w:val="468F1604"/>
    <w:rsid w:val="4E992277"/>
    <w:rsid w:val="69BBCB26"/>
    <w:rsid w:val="79B35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unhideWhenUsed/>
    <w:uiPriority w:val="99"/>
    <w:rPr>
      <w:rFonts w:ascii="宋体"/>
      <w:sz w:val="18"/>
      <w:szCs w:val="18"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Plain Text"/>
    <w:basedOn w:val="1"/>
    <w:link w:val="18"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link w:val="19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Hyperlink"/>
    <w:unhideWhenUsed/>
    <w:uiPriority w:val="99"/>
    <w:rPr>
      <w:color w:val="0000FF"/>
      <w:u w:val="none"/>
    </w:rPr>
  </w:style>
  <w:style w:type="character" w:styleId="16">
    <w:name w:val="annotation reference"/>
    <w:semiHidden/>
    <w:uiPriority w:val="0"/>
    <w:rPr>
      <w:sz w:val="21"/>
      <w:szCs w:val="21"/>
    </w:rPr>
  </w:style>
  <w:style w:type="character" w:customStyle="1" w:styleId="17">
    <w:name w:val=" Char Char"/>
    <w:link w:val="2"/>
    <w:semiHidden/>
    <w:uiPriority w:val="99"/>
    <w:rPr>
      <w:rFonts w:ascii="宋体" w:hAnsi="Times New Roman"/>
      <w:kern w:val="2"/>
      <w:sz w:val="18"/>
      <w:szCs w:val="18"/>
    </w:rPr>
  </w:style>
  <w:style w:type="character" w:customStyle="1" w:styleId="18">
    <w:name w:val=" Char Char1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9">
    <w:name w:val=" Char Char2"/>
    <w:link w:val="6"/>
    <w:uiPriority w:val="0"/>
    <w:rPr>
      <w:rFonts w:ascii="宋体" w:hAnsi="Times New Roman"/>
      <w:kern w:val="2"/>
      <w:sz w:val="24"/>
      <w:szCs w:val="24"/>
    </w:rPr>
  </w:style>
  <w:style w:type="character" w:customStyle="1" w:styleId="20">
    <w:name w:val=" Char Char3"/>
    <w:link w:val="9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ngll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2</Pages>
  <Words>1065</Words>
  <Characters>1088</Characters>
  <Lines>8</Lines>
  <Paragraphs>2</Paragraphs>
  <TotalTime>0</TotalTime>
  <ScaleCrop>false</ScaleCrop>
  <LinksUpToDate>false</LinksUpToDate>
  <CharactersWithSpaces>1163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2012-08-15T10:37:00Z</dcterms:created>
  <dc:creator>山东大学研究生招生办公室;孙水</dc:creator>
  <dc:description>山东大学2011年硕士研究生入学考试自命题考试大纲</dc:description>
  <cp:keywords>2011年硕士研究生入学考试考试大纲</cp:keywords>
  <cp:lastModifiedBy>vertesyuan</cp:lastModifiedBy>
  <cp:lastPrinted>2009-09-17T09:56:00Z</cp:lastPrinted>
  <dcterms:modified xsi:type="dcterms:W3CDTF">2024-01-11T02:47:38Z</dcterms:modified>
  <dc:title>全国会计硕士专业学位教育指导委员会秘书处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2446619AF0BB4B3491CF3B8B350194F2_13</vt:lpwstr>
  </property>
</Properties>
</file>