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沈阳建筑大学</w:t>
      </w:r>
      <w:r>
        <w:rPr>
          <w:rFonts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24年硕士研究生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招生</w:t>
      </w:r>
      <w:r>
        <w:rPr>
          <w:rFonts w:hint="eastAsia" w:ascii="华文中宋" w:hAnsi="华文中宋" w:eastAsia="华文中宋"/>
          <w:b/>
          <w:sz w:val="36"/>
          <w:szCs w:val="36"/>
        </w:rPr>
        <w:t>考试</w:t>
      </w:r>
    </w:p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初试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>城市规划设计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eastAsia="zh-CN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>6小时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eastAsia="zh-CN"/>
        </w:rPr>
        <w:t>）</w:t>
      </w:r>
      <w:r>
        <w:rPr>
          <w:rFonts w:hint="eastAsia" w:ascii="华文中宋" w:hAnsi="华文中宋" w:eastAsia="华文中宋"/>
          <w:b/>
          <w:sz w:val="36"/>
          <w:szCs w:val="36"/>
        </w:rPr>
        <w:t>科目考试大纲</w:t>
      </w:r>
    </w:p>
    <w:p>
      <w:pPr>
        <w:pStyle w:val="22"/>
        <w:spacing w:line="540" w:lineRule="exact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22"/>
        <w:spacing w:line="54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一、考查目标</w:t>
      </w:r>
    </w:p>
    <w:p>
      <w:pPr>
        <w:pStyle w:val="13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快速设计，考核考生综合运用城市规划的知识和技能解决实际问题的能力，提出科学合理的城市规划设计方案初步成果。包括城市规划设计理解、场地及其周边条件分析、功能解析与合理布局、空间秩序建构、道路交通与绿化配置、图形化分析与空间表达、综合技术经济分析等能力，以及设计构思、研究创新能力等。</w:t>
      </w:r>
    </w:p>
    <w:p>
      <w:pPr>
        <w:pStyle w:val="22"/>
        <w:spacing w:line="540" w:lineRule="exact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22"/>
        <w:spacing w:line="54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二、考试形式与试卷结构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1．试卷满分及考试时间</w:t>
      </w:r>
    </w:p>
    <w:p>
      <w:pPr>
        <w:pStyle w:val="13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本科目满分为150分，考试时间为6小时（不含午餐时间）。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2．答题方式</w:t>
      </w:r>
    </w:p>
    <w:p>
      <w:pPr>
        <w:pStyle w:val="13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答题方式为闭卷、笔试（作图）。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3．试卷内容结构</w:t>
      </w:r>
    </w:p>
    <w:p>
      <w:pPr>
        <w:pStyle w:val="13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重点在于设计理念、构思能力、设计创造性、特定问题的针对性解决，功能布局应趋于合理，对技术经济指标与成果表达不作严格要求和重点考核，工程技术条件、可操作性、适应性等方面以有实现可能为限，不作深入设计与表达的要求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4．试卷题型结构</w:t>
      </w:r>
    </w:p>
    <w:p>
      <w:pPr>
        <w:pStyle w:val="13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快速设计。</w:t>
      </w:r>
    </w:p>
    <w:p>
      <w:pPr>
        <w:pStyle w:val="22"/>
        <w:spacing w:line="540" w:lineRule="exact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22"/>
        <w:spacing w:line="54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三、考试内容及要求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1．类型层次</w:t>
      </w:r>
    </w:p>
    <w:p>
      <w:pPr>
        <w:pStyle w:val="13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城市修建性详细规划或城市设计。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2．用地规模</w:t>
      </w:r>
    </w:p>
    <w:p>
      <w:pPr>
        <w:pStyle w:val="13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一般15～40公顷。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3．场地条件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一般以城镇中心区、住宅区、滨水区、历史地段、城市过渡地段等为主。</w:t>
      </w:r>
    </w:p>
    <w:tbl>
      <w:tblPr>
        <w:tblStyle w:val="14"/>
        <w:tblpPr w:leftFromText="180" w:rightFromText="180" w:vertAnchor="text" w:horzAnchor="margin" w:tblpXSpec="center" w:tblpY="3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232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</w:trPr>
        <w:tc>
          <w:tcPr>
            <w:tcW w:w="172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宋体" w:hAnsi="宋体"/>
                <w:b/>
                <w:bCs/>
                <w:spacing w:val="3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30"/>
                <w:kern w:val="0"/>
                <w:sz w:val="24"/>
              </w:rPr>
              <w:t>考核项目</w:t>
            </w:r>
          </w:p>
        </w:tc>
        <w:tc>
          <w:tcPr>
            <w:tcW w:w="6232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宋体" w:hAnsi="宋体"/>
                <w:b/>
                <w:bCs/>
                <w:spacing w:val="3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30"/>
                <w:kern w:val="0"/>
                <w:sz w:val="24"/>
              </w:rPr>
              <w:t>评 价 标 准</w:t>
            </w:r>
          </w:p>
        </w:tc>
        <w:tc>
          <w:tcPr>
            <w:tcW w:w="1440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宋体" w:hAnsi="宋体"/>
                <w:b/>
                <w:bCs/>
                <w:spacing w:val="3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3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9" w:hRule="atLeast"/>
        </w:trPr>
        <w:tc>
          <w:tcPr>
            <w:tcW w:w="1728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条件分析</w:t>
            </w:r>
          </w:p>
        </w:tc>
        <w:tc>
          <w:tcPr>
            <w:tcW w:w="6232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分析问题全面、深入，并有针对性地解决问题</w:t>
            </w:r>
          </w:p>
        </w:tc>
        <w:tc>
          <w:tcPr>
            <w:tcW w:w="144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Cs/>
                <w:sz w:val="24"/>
              </w:rPr>
              <w:t>～</w:t>
            </w:r>
            <w:r>
              <w:rPr>
                <w:rFonts w:ascii="宋体" w:hAnsi="宋体"/>
                <w:b/>
                <w:sz w:val="24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" w:hRule="atLeast"/>
        </w:trPr>
        <w:tc>
          <w:tcPr>
            <w:tcW w:w="17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方案构思能力</w:t>
            </w:r>
          </w:p>
        </w:tc>
        <w:tc>
          <w:tcPr>
            <w:tcW w:w="623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立意确切，构思新颖，具有一定的创新能力</w:t>
            </w:r>
          </w:p>
        </w:tc>
        <w:tc>
          <w:tcPr>
            <w:tcW w:w="14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Cs/>
                <w:sz w:val="24"/>
              </w:rPr>
              <w:t>～</w:t>
            </w:r>
            <w:r>
              <w:rPr>
                <w:rFonts w:hint="eastAsia" w:ascii="宋体" w:hAnsi="宋体"/>
                <w:b/>
                <w:sz w:val="24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9" w:hRule="atLeast"/>
        </w:trPr>
        <w:tc>
          <w:tcPr>
            <w:tcW w:w="17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用地功能布局及交通组织</w:t>
            </w:r>
          </w:p>
        </w:tc>
        <w:tc>
          <w:tcPr>
            <w:tcW w:w="623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功能全面、结构清晰、布局合理，道路交通体系完整，符合规范要求</w:t>
            </w:r>
          </w:p>
        </w:tc>
        <w:tc>
          <w:tcPr>
            <w:tcW w:w="14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30</w:t>
            </w:r>
            <w:r>
              <w:rPr>
                <w:rFonts w:hint="eastAsia" w:ascii="宋体" w:hAnsi="宋体"/>
                <w:bCs/>
                <w:sz w:val="24"/>
              </w:rPr>
              <w:t>～</w:t>
            </w:r>
            <w:r>
              <w:rPr>
                <w:rFonts w:hint="eastAsia" w:ascii="宋体" w:hAnsi="宋体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6" w:hRule="atLeast"/>
        </w:trPr>
        <w:tc>
          <w:tcPr>
            <w:tcW w:w="17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技术经济评价</w:t>
            </w:r>
          </w:p>
        </w:tc>
        <w:tc>
          <w:tcPr>
            <w:tcW w:w="623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项目完整，指标合理，符合规范、题目要求</w:t>
            </w:r>
          </w:p>
        </w:tc>
        <w:tc>
          <w:tcPr>
            <w:tcW w:w="14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  <w:r>
              <w:rPr>
                <w:rFonts w:hint="eastAsia" w:ascii="宋体" w:hAnsi="宋体"/>
                <w:bCs/>
                <w:sz w:val="24"/>
              </w:rPr>
              <w:t>～</w:t>
            </w:r>
            <w:r>
              <w:rPr>
                <w:rFonts w:hint="eastAsia" w:ascii="宋体" w:hAnsi="宋体"/>
                <w:b/>
                <w:sz w:val="24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" w:hRule="atLeast"/>
        </w:trPr>
        <w:tc>
          <w:tcPr>
            <w:tcW w:w="17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图面表达</w:t>
            </w:r>
          </w:p>
        </w:tc>
        <w:tc>
          <w:tcPr>
            <w:tcW w:w="6232" w:type="dxa"/>
            <w:tcBorders>
              <w:top w:val="single" w:color="auto" w:sz="6" w:space="0"/>
              <w:left w:val="double" w:color="auto" w:sz="4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符合制图规范，表达准确清晰，色彩适宜，表现力强</w:t>
            </w:r>
          </w:p>
        </w:tc>
        <w:tc>
          <w:tcPr>
            <w:tcW w:w="1440" w:type="dxa"/>
            <w:tcBorders>
              <w:top w:val="single" w:color="auto" w:sz="6" w:space="0"/>
              <w:left w:val="doub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Cs/>
                <w:sz w:val="24"/>
              </w:rPr>
              <w:t>～</w:t>
            </w:r>
            <w:r>
              <w:rPr>
                <w:rFonts w:hint="eastAsia" w:ascii="宋体" w:hAnsi="宋体"/>
                <w:b/>
                <w:sz w:val="24"/>
              </w:rPr>
              <w:t>30</w:t>
            </w:r>
          </w:p>
        </w:tc>
      </w:tr>
    </w:tbl>
    <w:p>
      <w:pPr>
        <w:pStyle w:val="22"/>
        <w:spacing w:line="540" w:lineRule="exact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22"/>
        <w:spacing w:line="54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四、考试用具说明</w:t>
      </w:r>
    </w:p>
    <w:p>
      <w:pPr>
        <w:pStyle w:val="13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1．图面表达形式不限；用于表达设计意图的绘图工具；</w:t>
      </w:r>
    </w:p>
    <w:p>
      <w:pPr>
        <w:pStyle w:val="13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2．图纸材质不限，规格为国标A1号图纸，用于表达设计意图的图纸；</w:t>
      </w:r>
    </w:p>
    <w:p>
      <w:pPr>
        <w:pStyle w:val="13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3．不带存储功能的普通计算器、必要的绘图工具与耗材；</w:t>
      </w:r>
    </w:p>
    <w:p>
      <w:pPr>
        <w:pStyle w:val="22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22"/>
        <w:jc w:val="center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  <w:lang/>
      </w:rPr>
      <w:t>1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B"/>
    <w:rsid w:val="00010F9A"/>
    <w:rsid w:val="00025806"/>
    <w:rsid w:val="00044687"/>
    <w:rsid w:val="00063416"/>
    <w:rsid w:val="000717EE"/>
    <w:rsid w:val="000A226A"/>
    <w:rsid w:val="000A61C5"/>
    <w:rsid w:val="000D2CDE"/>
    <w:rsid w:val="000E146E"/>
    <w:rsid w:val="000F4562"/>
    <w:rsid w:val="0010336B"/>
    <w:rsid w:val="0012621B"/>
    <w:rsid w:val="001560AF"/>
    <w:rsid w:val="00171329"/>
    <w:rsid w:val="00187C4E"/>
    <w:rsid w:val="001B1331"/>
    <w:rsid w:val="001B148A"/>
    <w:rsid w:val="001B25A9"/>
    <w:rsid w:val="001B760B"/>
    <w:rsid w:val="00212D30"/>
    <w:rsid w:val="00217DFB"/>
    <w:rsid w:val="00225E66"/>
    <w:rsid w:val="00242151"/>
    <w:rsid w:val="0027018E"/>
    <w:rsid w:val="002926D6"/>
    <w:rsid w:val="002A10D6"/>
    <w:rsid w:val="002A3D51"/>
    <w:rsid w:val="002C4D8E"/>
    <w:rsid w:val="002E0F6A"/>
    <w:rsid w:val="002E2A93"/>
    <w:rsid w:val="002E3BCF"/>
    <w:rsid w:val="00302B2A"/>
    <w:rsid w:val="00315A50"/>
    <w:rsid w:val="00317FAE"/>
    <w:rsid w:val="00332297"/>
    <w:rsid w:val="00350F03"/>
    <w:rsid w:val="003537C1"/>
    <w:rsid w:val="00356B43"/>
    <w:rsid w:val="0036408B"/>
    <w:rsid w:val="00383C6B"/>
    <w:rsid w:val="003930BC"/>
    <w:rsid w:val="0039520C"/>
    <w:rsid w:val="003976AC"/>
    <w:rsid w:val="003A6808"/>
    <w:rsid w:val="003B601D"/>
    <w:rsid w:val="003D2378"/>
    <w:rsid w:val="003D26C4"/>
    <w:rsid w:val="003E28A5"/>
    <w:rsid w:val="003E635C"/>
    <w:rsid w:val="003E6FD8"/>
    <w:rsid w:val="003F2475"/>
    <w:rsid w:val="00401BB0"/>
    <w:rsid w:val="00404AF2"/>
    <w:rsid w:val="00405C64"/>
    <w:rsid w:val="00415098"/>
    <w:rsid w:val="00432911"/>
    <w:rsid w:val="004445A9"/>
    <w:rsid w:val="00463564"/>
    <w:rsid w:val="00493853"/>
    <w:rsid w:val="004D5121"/>
    <w:rsid w:val="004D7A18"/>
    <w:rsid w:val="005B1202"/>
    <w:rsid w:val="005B64BE"/>
    <w:rsid w:val="005D274A"/>
    <w:rsid w:val="005D2C8E"/>
    <w:rsid w:val="005E02F8"/>
    <w:rsid w:val="005E7C80"/>
    <w:rsid w:val="00604039"/>
    <w:rsid w:val="00604B18"/>
    <w:rsid w:val="006137F6"/>
    <w:rsid w:val="00623F5F"/>
    <w:rsid w:val="006445F7"/>
    <w:rsid w:val="00645D51"/>
    <w:rsid w:val="0065579B"/>
    <w:rsid w:val="00657A65"/>
    <w:rsid w:val="00665D08"/>
    <w:rsid w:val="0067034A"/>
    <w:rsid w:val="00693E39"/>
    <w:rsid w:val="006A2E99"/>
    <w:rsid w:val="006D2827"/>
    <w:rsid w:val="006F421E"/>
    <w:rsid w:val="00702ED8"/>
    <w:rsid w:val="0070350B"/>
    <w:rsid w:val="007124DD"/>
    <w:rsid w:val="00736148"/>
    <w:rsid w:val="00755265"/>
    <w:rsid w:val="007555F7"/>
    <w:rsid w:val="00774A7C"/>
    <w:rsid w:val="0078064A"/>
    <w:rsid w:val="00786F37"/>
    <w:rsid w:val="00787410"/>
    <w:rsid w:val="00790CC4"/>
    <w:rsid w:val="007A52CB"/>
    <w:rsid w:val="007C0523"/>
    <w:rsid w:val="007C44B0"/>
    <w:rsid w:val="007C4B46"/>
    <w:rsid w:val="007D7043"/>
    <w:rsid w:val="007F0C2F"/>
    <w:rsid w:val="007F2E9E"/>
    <w:rsid w:val="007F3031"/>
    <w:rsid w:val="00805A01"/>
    <w:rsid w:val="00811F62"/>
    <w:rsid w:val="00830A61"/>
    <w:rsid w:val="00835D56"/>
    <w:rsid w:val="008371F2"/>
    <w:rsid w:val="008464A1"/>
    <w:rsid w:val="0086039D"/>
    <w:rsid w:val="00873739"/>
    <w:rsid w:val="008737DE"/>
    <w:rsid w:val="00874320"/>
    <w:rsid w:val="00874F25"/>
    <w:rsid w:val="00886DE6"/>
    <w:rsid w:val="00897591"/>
    <w:rsid w:val="008A4668"/>
    <w:rsid w:val="008B129E"/>
    <w:rsid w:val="008B2214"/>
    <w:rsid w:val="008E0EAE"/>
    <w:rsid w:val="008E5277"/>
    <w:rsid w:val="008E703E"/>
    <w:rsid w:val="0090076D"/>
    <w:rsid w:val="00903905"/>
    <w:rsid w:val="00913CBC"/>
    <w:rsid w:val="00924FD7"/>
    <w:rsid w:val="00925C57"/>
    <w:rsid w:val="009349C4"/>
    <w:rsid w:val="00935212"/>
    <w:rsid w:val="00936209"/>
    <w:rsid w:val="00936B61"/>
    <w:rsid w:val="00936F9F"/>
    <w:rsid w:val="00944E4A"/>
    <w:rsid w:val="00951768"/>
    <w:rsid w:val="00956482"/>
    <w:rsid w:val="009852F9"/>
    <w:rsid w:val="009861BC"/>
    <w:rsid w:val="00994B24"/>
    <w:rsid w:val="009A323B"/>
    <w:rsid w:val="009A3D4C"/>
    <w:rsid w:val="009C0194"/>
    <w:rsid w:val="009E353C"/>
    <w:rsid w:val="009E53B9"/>
    <w:rsid w:val="00A054AE"/>
    <w:rsid w:val="00A11EED"/>
    <w:rsid w:val="00A25E7B"/>
    <w:rsid w:val="00A54CC8"/>
    <w:rsid w:val="00A65BA5"/>
    <w:rsid w:val="00A840B7"/>
    <w:rsid w:val="00AA2D02"/>
    <w:rsid w:val="00AC7DD6"/>
    <w:rsid w:val="00AE0AEF"/>
    <w:rsid w:val="00AF1D0C"/>
    <w:rsid w:val="00AF5098"/>
    <w:rsid w:val="00B04475"/>
    <w:rsid w:val="00B053A2"/>
    <w:rsid w:val="00B13246"/>
    <w:rsid w:val="00B367DB"/>
    <w:rsid w:val="00B4296A"/>
    <w:rsid w:val="00B42EB1"/>
    <w:rsid w:val="00B457FF"/>
    <w:rsid w:val="00B46FF8"/>
    <w:rsid w:val="00B50935"/>
    <w:rsid w:val="00B5396B"/>
    <w:rsid w:val="00B554DC"/>
    <w:rsid w:val="00B603DE"/>
    <w:rsid w:val="00B62D00"/>
    <w:rsid w:val="00B66A5C"/>
    <w:rsid w:val="00B830D9"/>
    <w:rsid w:val="00BA456A"/>
    <w:rsid w:val="00BA6E75"/>
    <w:rsid w:val="00BD3E50"/>
    <w:rsid w:val="00BE37B8"/>
    <w:rsid w:val="00BF7FDF"/>
    <w:rsid w:val="00C1254D"/>
    <w:rsid w:val="00C150FB"/>
    <w:rsid w:val="00C21FE4"/>
    <w:rsid w:val="00C23759"/>
    <w:rsid w:val="00C238FE"/>
    <w:rsid w:val="00C421A5"/>
    <w:rsid w:val="00C47BF4"/>
    <w:rsid w:val="00C60239"/>
    <w:rsid w:val="00C60F2D"/>
    <w:rsid w:val="00C618B9"/>
    <w:rsid w:val="00C950C1"/>
    <w:rsid w:val="00CA1416"/>
    <w:rsid w:val="00CA5D6C"/>
    <w:rsid w:val="00CB24A3"/>
    <w:rsid w:val="00CF0379"/>
    <w:rsid w:val="00D16995"/>
    <w:rsid w:val="00D246AA"/>
    <w:rsid w:val="00D52AD0"/>
    <w:rsid w:val="00D60327"/>
    <w:rsid w:val="00D96BE9"/>
    <w:rsid w:val="00DA2DB0"/>
    <w:rsid w:val="00DB766D"/>
    <w:rsid w:val="00DC071F"/>
    <w:rsid w:val="00DF4DC0"/>
    <w:rsid w:val="00E13978"/>
    <w:rsid w:val="00E24173"/>
    <w:rsid w:val="00E24C60"/>
    <w:rsid w:val="00E43164"/>
    <w:rsid w:val="00E81FCF"/>
    <w:rsid w:val="00E826F1"/>
    <w:rsid w:val="00E93062"/>
    <w:rsid w:val="00EA2BB4"/>
    <w:rsid w:val="00EB5BEF"/>
    <w:rsid w:val="00EC125F"/>
    <w:rsid w:val="00F010F0"/>
    <w:rsid w:val="00F20036"/>
    <w:rsid w:val="00F20617"/>
    <w:rsid w:val="00F2741F"/>
    <w:rsid w:val="00F27CBD"/>
    <w:rsid w:val="00F316C3"/>
    <w:rsid w:val="00F46675"/>
    <w:rsid w:val="00F75E3E"/>
    <w:rsid w:val="00F85206"/>
    <w:rsid w:val="00F86DFA"/>
    <w:rsid w:val="00F90EC6"/>
    <w:rsid w:val="00F94A59"/>
    <w:rsid w:val="00F95D64"/>
    <w:rsid w:val="00FA2CF8"/>
    <w:rsid w:val="00FA2D43"/>
    <w:rsid w:val="00FA398B"/>
    <w:rsid w:val="00FA42C1"/>
    <w:rsid w:val="00FC15F6"/>
    <w:rsid w:val="00FC6EEC"/>
    <w:rsid w:val="00FC705C"/>
    <w:rsid w:val="00FD0B5E"/>
    <w:rsid w:val="00FE3090"/>
    <w:rsid w:val="06601638"/>
    <w:rsid w:val="10795B05"/>
    <w:rsid w:val="16114371"/>
    <w:rsid w:val="2BD00A54"/>
    <w:rsid w:val="34E84089"/>
    <w:rsid w:val="50B17E8B"/>
    <w:rsid w:val="525A4F5D"/>
    <w:rsid w:val="57D44D8E"/>
    <w:rsid w:val="6B7D0F65"/>
    <w:rsid w:val="6F0638C6"/>
    <w:rsid w:val="72E24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60" w:after="120" w:line="480" w:lineRule="exact"/>
      <w:jc w:val="center"/>
      <w:outlineLvl w:val="0"/>
    </w:pPr>
    <w:rPr>
      <w:rFonts w:ascii="Arial" w:hAnsi="Arial" w:eastAsia="华文中宋" w:cs="Arial"/>
      <w:b/>
      <w:bCs/>
      <w:kern w:val="44"/>
      <w:sz w:val="36"/>
      <w:szCs w:val="3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 w:line="360" w:lineRule="exact"/>
      <w:ind w:firstLine="538" w:firstLineChars="168"/>
      <w:outlineLvl w:val="1"/>
    </w:pPr>
    <w:rPr>
      <w:rFonts w:ascii="Arial" w:hAnsi="Arial" w:eastAsia="华文中宋" w:cs="Arial"/>
      <w:b/>
      <w:bCs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/>
      <w:ind w:firstLine="602" w:firstLineChars="200"/>
      <w:outlineLvl w:val="2"/>
    </w:pPr>
    <w:rPr>
      <w:rFonts w:ascii="Arial" w:hAnsi="Arial" w:cs="Arial"/>
      <w:b/>
      <w:bCs/>
      <w:spacing w:val="10"/>
      <w:sz w:val="28"/>
      <w:szCs w:val="28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60" w:after="20"/>
      <w:ind w:firstLine="482" w:firstLineChars="200"/>
      <w:outlineLvl w:val="4"/>
    </w:pPr>
    <w:rPr>
      <w:b/>
      <w:bCs/>
      <w:sz w:val="24"/>
      <w:szCs w:val="28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annotation text"/>
    <w:basedOn w:val="1"/>
    <w:link w:val="18"/>
    <w:uiPriority w:val="0"/>
    <w:pPr>
      <w:jc w:val="left"/>
    </w:pPr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Balloon Text"/>
    <w:basedOn w:val="1"/>
    <w:link w:val="19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7"/>
    <w:next w:val="7"/>
    <w:link w:val="20"/>
    <w:uiPriority w:val="0"/>
    <w:rPr>
      <w:b/>
      <w:bCs/>
    </w:rPr>
  </w:style>
  <w:style w:type="paragraph" w:styleId="13">
    <w:name w:val="Body Text First Indent"/>
    <w:basedOn w:val="8"/>
    <w:uiPriority w:val="0"/>
    <w:pPr>
      <w:spacing w:before="80" w:after="0"/>
      <w:ind w:firstLine="480" w:firstLineChars="200"/>
    </w:pPr>
    <w:rPr>
      <w:sz w:val="24"/>
    </w:rPr>
  </w:style>
  <w:style w:type="character" w:styleId="16">
    <w:name w:val="page number"/>
    <w:basedOn w:val="15"/>
    <w:uiPriority w:val="0"/>
  </w:style>
  <w:style w:type="character" w:styleId="17">
    <w:name w:val="annotation reference"/>
    <w:uiPriority w:val="0"/>
    <w:rPr>
      <w:sz w:val="21"/>
      <w:szCs w:val="21"/>
    </w:rPr>
  </w:style>
  <w:style w:type="character" w:customStyle="1" w:styleId="18">
    <w:name w:val="批注文字 Char"/>
    <w:link w:val="7"/>
    <w:uiPriority w:val="0"/>
    <w:rPr>
      <w:kern w:val="2"/>
      <w:sz w:val="21"/>
      <w:szCs w:val="24"/>
    </w:rPr>
  </w:style>
  <w:style w:type="character" w:customStyle="1" w:styleId="19">
    <w:name w:val="批注框文本 Char"/>
    <w:link w:val="9"/>
    <w:uiPriority w:val="0"/>
    <w:rPr>
      <w:kern w:val="2"/>
      <w:sz w:val="18"/>
      <w:szCs w:val="18"/>
    </w:rPr>
  </w:style>
  <w:style w:type="character" w:customStyle="1" w:styleId="20">
    <w:name w:val="批注主题 Char"/>
    <w:link w:val="12"/>
    <w:uiPriority w:val="0"/>
    <w:rPr>
      <w:b/>
      <w:bCs/>
      <w:kern w:val="2"/>
      <w:sz w:val="21"/>
      <w:szCs w:val="24"/>
    </w:rPr>
  </w:style>
  <w:style w:type="character" w:customStyle="1" w:styleId="21">
    <w:name w:val="页眉 Char"/>
    <w:basedOn w:val="15"/>
    <w:link w:val="11"/>
    <w:uiPriority w:val="0"/>
    <w:rPr>
      <w:kern w:val="2"/>
      <w:sz w:val="18"/>
      <w:szCs w:val="18"/>
    </w:r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4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2016-09-30T02:51:00Z</dcterms:created>
  <dc:creator>姚宏韬</dc:creator>
  <cp:lastModifiedBy>vertesyuan</cp:lastModifiedBy>
  <cp:lastPrinted>2015-09-30T06:28:00Z</cp:lastPrinted>
  <dcterms:modified xsi:type="dcterms:W3CDTF">2024-01-09T07:02:35Z</dcterms:modified>
  <dc:title>科目二：《城市规划设计》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2EB1C79CCB2A483887027620A63A072F_13</vt:lpwstr>
  </property>
</Properties>
</file>