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hint="eastAsia" w:ascii="宋体" w:hAnsi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highlight w:val="none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  <w:highlight w:val="none"/>
        </w:rPr>
      </w:pPr>
    </w:p>
    <w:p>
      <w:pPr>
        <w:adjustRightInd w:val="0"/>
        <w:snapToGrid w:val="0"/>
        <w:jc w:val="center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科目名称：</w:t>
      </w:r>
      <w:r>
        <w:rPr>
          <w:rFonts w:hint="eastAsia" w:ascii="宋体" w:hAnsi="宋体"/>
          <w:sz w:val="24"/>
          <w:highlight w:val="none"/>
        </w:rPr>
        <w:t>信号与系统</w:t>
      </w:r>
    </w:p>
    <w:p>
      <w:pPr>
        <w:adjustRightInd w:val="0"/>
        <w:snapToGrid w:val="0"/>
        <w:ind w:firstLine="480" w:firstLineChars="200"/>
        <w:jc w:val="left"/>
        <w:rPr>
          <w:rFonts w:ascii="宋体" w:hAnsi="宋体"/>
          <w:sz w:val="24"/>
          <w:highlight w:val="none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《信号与系统》课程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考试</w:t>
      </w:r>
      <w:r>
        <w:rPr>
          <w:rFonts w:hint="eastAsia" w:ascii="宋体" w:hAnsi="宋体"/>
          <w:color w:val="auto"/>
          <w:sz w:val="24"/>
          <w:highlight w:val="none"/>
        </w:rPr>
        <w:t>范围包括：</w:t>
      </w:r>
      <w:r>
        <w:rPr>
          <w:rFonts w:hint="eastAsia" w:ascii="宋体" w:hAnsi="宋体"/>
          <w:sz w:val="24"/>
          <w:highlight w:val="none"/>
        </w:rPr>
        <w:t>绪论、连续时间系统的时域分析、傅里叶变换、拉普拉斯变换、连续时间系统的</w:t>
      </w:r>
      <w:r>
        <w:rPr>
          <w:rFonts w:eastAsia="仿宋"/>
          <w:i/>
          <w:sz w:val="28"/>
          <w:szCs w:val="28"/>
          <w:highlight w:val="none"/>
        </w:rPr>
        <w:t>s</w:t>
      </w:r>
      <w:r>
        <w:rPr>
          <w:rFonts w:hint="eastAsia" w:ascii="宋体" w:hAnsi="宋体"/>
          <w:sz w:val="24"/>
          <w:highlight w:val="none"/>
        </w:rPr>
        <w:t>域分析、傅里叶变换应用于通信系统、信号的矢量空间分析、离散时间系统的时域分析、</w:t>
      </w:r>
      <w:r>
        <w:rPr>
          <w:i/>
          <w:sz w:val="24"/>
          <w:highlight w:val="none"/>
        </w:rPr>
        <w:t>z</w:t>
      </w:r>
      <w:r>
        <w:rPr>
          <w:rFonts w:hint="eastAsia" w:ascii="宋体" w:hAnsi="宋体"/>
          <w:sz w:val="24"/>
          <w:highlight w:val="none"/>
        </w:rPr>
        <w:t>变换、离散时间系统的</w:t>
      </w:r>
      <w:r>
        <w:rPr>
          <w:i/>
          <w:sz w:val="24"/>
          <w:highlight w:val="none"/>
        </w:rPr>
        <w:t>z</w:t>
      </w:r>
      <w:r>
        <w:rPr>
          <w:rFonts w:hint="eastAsia" w:ascii="宋体" w:hAnsi="宋体"/>
          <w:sz w:val="24"/>
          <w:highlight w:val="none"/>
        </w:rPr>
        <w:t>域分析、系统的状态变量分析等部分。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要求考生理解和掌握信号与系统的基本概念、基本原理和基本方法，能够运用信号与系统的基本知识分析和解决问题。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试卷分为三大部分，即：基本概念题约40%；基本理论分析题约30%；应用计算题约30%。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1.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信号的概念及分类；信号的基本运算；奇异信号；系统的概念及分类；线性非时变系统的分析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2. 连续时间系统的时域分析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微分方程的建立与求解；零输入响应和零状态响应；阶跃响应和冲激响应；卷积及其性质；系统方程的算子表示法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 连续时间系统的频域分析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周期信号表示为傅立叶级数；周期信号与非周期信号的频谱及特点；傅立叶变换及其性质；周期信号的傅立叶变换；抽样信号的傅立叶变换；抽样定理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4. 连续时间系统的复频域分析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拉普拉斯变换定义及其收敛域；拉普拉斯的基本性质；拉普拉斯的逆变换；连续时间系统的复频域分析；系统函数及其系统函数极点和零点的分布；系统函数的极点、零点分布与系统频响、时域特性的关系；系统的稳定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5. 傅里叶变换应用于通信系统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无失真传输；理想低通滤波器；系统的物理可实现性；系统函数的约束特性；调制与解调；带通滤波系统的应用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6. 离散时间系统的时域分析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离散时间的描述和模拟；离散时间系统的零输入响应和零状态响应；离散系统与连续时间时域分析法的比较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7. 离散时间系统的变换域分析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Z变换定义及其收敛域；逆Z变换；Z变换的性质；Z变换与拉普拉斯变换的关系离散时间系统的频率响应特性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8. 线性系统的状态变量分析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连续时间系统的状态方程建立；连续时间系统的状态方程的求解；离散时间系统的状态方程建立；离散时间系统的状态方程求解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1AD2F8F"/>
    <w:rsid w:val="020F0C17"/>
    <w:rsid w:val="02641C78"/>
    <w:rsid w:val="0A125AD9"/>
    <w:rsid w:val="0C7715FE"/>
    <w:rsid w:val="0D63594E"/>
    <w:rsid w:val="0D7E75CD"/>
    <w:rsid w:val="0EF37EB5"/>
    <w:rsid w:val="162668DF"/>
    <w:rsid w:val="17891F5A"/>
    <w:rsid w:val="1E241666"/>
    <w:rsid w:val="1F5C516B"/>
    <w:rsid w:val="202470FA"/>
    <w:rsid w:val="20C041A0"/>
    <w:rsid w:val="22FF05D3"/>
    <w:rsid w:val="23ED3D6C"/>
    <w:rsid w:val="265E4125"/>
    <w:rsid w:val="26BA420F"/>
    <w:rsid w:val="27C30E09"/>
    <w:rsid w:val="2AF9558E"/>
    <w:rsid w:val="2C5E3593"/>
    <w:rsid w:val="2EF32D90"/>
    <w:rsid w:val="2F67719A"/>
    <w:rsid w:val="30B31E99"/>
    <w:rsid w:val="31B732C3"/>
    <w:rsid w:val="32056183"/>
    <w:rsid w:val="336D74A9"/>
    <w:rsid w:val="35BE6948"/>
    <w:rsid w:val="37693DA3"/>
    <w:rsid w:val="39FB0130"/>
    <w:rsid w:val="3EFC4A0B"/>
    <w:rsid w:val="40583A3D"/>
    <w:rsid w:val="41E05161"/>
    <w:rsid w:val="42646181"/>
    <w:rsid w:val="45D53B9F"/>
    <w:rsid w:val="45F9579E"/>
    <w:rsid w:val="4E86609F"/>
    <w:rsid w:val="4EBC1B32"/>
    <w:rsid w:val="4ED97B0D"/>
    <w:rsid w:val="52AB07CA"/>
    <w:rsid w:val="55B07E99"/>
    <w:rsid w:val="55F1439D"/>
    <w:rsid w:val="56E72385"/>
    <w:rsid w:val="5D480E7B"/>
    <w:rsid w:val="5EE96902"/>
    <w:rsid w:val="5F355CD3"/>
    <w:rsid w:val="60811A02"/>
    <w:rsid w:val="65F20792"/>
    <w:rsid w:val="69125D3D"/>
    <w:rsid w:val="69955397"/>
    <w:rsid w:val="6B8D111F"/>
    <w:rsid w:val="6C51625B"/>
    <w:rsid w:val="6E694933"/>
    <w:rsid w:val="6F4638FD"/>
    <w:rsid w:val="6F48702E"/>
    <w:rsid w:val="7D240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uiPriority w:val="0"/>
    <w:rPr>
      <w:color w:val="800080"/>
      <w:u w:val="none"/>
    </w:rPr>
  </w:style>
  <w:style w:type="character" w:styleId="13">
    <w:name w:val="Hyperlink"/>
    <w:basedOn w:val="10"/>
    <w:uiPriority w:val="0"/>
    <w:rPr>
      <w:color w:val="0000FF"/>
      <w:u w:val="none"/>
    </w:rPr>
  </w:style>
  <w:style w:type="character" w:customStyle="1" w:styleId="14">
    <w:name w:val="日期 字符"/>
    <w:link w:val="3"/>
    <w:uiPriority w:val="0"/>
    <w:rPr>
      <w:kern w:val="2"/>
      <w:sz w:val="21"/>
      <w:szCs w:val="24"/>
    </w:rPr>
  </w:style>
  <w:style w:type="character" w:customStyle="1" w:styleId="15">
    <w:name w:val="批注框文本 Char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页眉 字符"/>
    <w:link w:val="6"/>
    <w:uiPriority w:val="0"/>
    <w:rPr>
      <w:kern w:val="2"/>
      <w:sz w:val="18"/>
      <w:szCs w:val="18"/>
    </w:rPr>
  </w:style>
  <w:style w:type="character" w:customStyle="1" w:styleId="18">
    <w:name w:val="批注框文本 字符"/>
    <w:uiPriority w:val="0"/>
    <w:rPr>
      <w:kern w:val="2"/>
      <w:sz w:val="18"/>
      <w:szCs w:val="18"/>
    </w:rPr>
  </w:style>
  <w:style w:type="character" w:customStyle="1" w:styleId="19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paragraph" w:customStyle="1" w:styleId="21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4309</Words>
  <Characters>4542</Characters>
  <Lines>23</Lines>
  <Paragraphs>6</Paragraphs>
  <TotalTime>45</TotalTime>
  <ScaleCrop>false</ScaleCrop>
  <LinksUpToDate>false</LinksUpToDate>
  <CharactersWithSpaces>4584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2024-01-08T07:44:17Z</dcterms:modified>
  <dc:title>关于编制2017年硕士研究生招生简章和专业目录的通知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FF039396873A478396665336815DC3D9_13</vt:lpwstr>
  </property>
</Properties>
</file>