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360" w:lineRule="auto"/>
        <w:jc w:val="center"/>
        <w:textAlignment w:val="auto"/>
        <w:rPr>
          <w:rFonts w:ascii="华文中宋" w:hAnsi="华文中宋" w:eastAsia="华文中宋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华文中宋" w:hAnsi="华文中宋" w:eastAsia="华文中宋" w:cs="Times New Roman"/>
          <w:snapToGrid/>
          <w:kern w:val="2"/>
          <w:sz w:val="32"/>
          <w:szCs w:val="32"/>
          <w:lang w:eastAsia="zh-CN"/>
        </w:rPr>
        <w:t>辽宁大学20</w:t>
      </w:r>
      <w:r>
        <w:rPr>
          <w:rFonts w:hint="eastAsia" w:ascii="华文中宋" w:hAnsi="华文中宋" w:eastAsia="华文中宋" w:cs="Times New Roman"/>
          <w:snapToGrid/>
          <w:kern w:val="2"/>
          <w:sz w:val="32"/>
          <w:szCs w:val="32"/>
          <w:lang w:val="en-US" w:eastAsia="zh-CN"/>
        </w:rPr>
        <w:t>24</w:t>
      </w:r>
      <w:r>
        <w:rPr>
          <w:rFonts w:hint="eastAsia" w:ascii="华文中宋" w:hAnsi="华文中宋" w:eastAsia="华文中宋" w:cs="Times New Roman"/>
          <w:snapToGrid/>
          <w:kern w:val="2"/>
          <w:sz w:val="32"/>
          <w:szCs w:val="32"/>
          <w:lang w:eastAsia="zh-CN"/>
        </w:rPr>
        <w:t>年招收攻读博士学位研究生(普通招考方式)</w:t>
      </w:r>
    </w:p>
    <w:p>
      <w:pPr>
        <w:widowControl w:val="0"/>
        <w:kinsoku/>
        <w:autoSpaceDE/>
        <w:autoSpaceDN/>
        <w:adjustRightInd/>
        <w:snapToGrid/>
        <w:spacing w:line="360" w:lineRule="auto"/>
        <w:jc w:val="center"/>
        <w:textAlignment w:val="auto"/>
        <w:rPr>
          <w:rFonts w:ascii="Arial"/>
          <w:sz w:val="21"/>
        </w:rPr>
      </w:pPr>
      <w:r>
        <w:rPr>
          <w:rFonts w:hint="eastAsia" w:ascii="华文中宋" w:hAnsi="华文中宋" w:eastAsia="华文中宋" w:cs="Times New Roman"/>
          <w:snapToGrid/>
          <w:kern w:val="2"/>
          <w:sz w:val="32"/>
          <w:szCs w:val="32"/>
          <w:lang w:eastAsia="zh-CN"/>
        </w:rPr>
        <w:t>初试科目考试大纲</w:t>
      </w:r>
    </w:p>
    <w:p>
      <w:pPr>
        <w:spacing w:before="91" w:line="223" w:lineRule="auto"/>
        <w:ind w:left="33"/>
        <w:rPr>
          <w:rFonts w:ascii="仿宋" w:hAnsi="仿宋" w:eastAsia="仿宋" w:cs="仿宋"/>
          <w:spacing w:val="-2"/>
          <w:sz w:val="28"/>
          <w:szCs w:val="28"/>
        </w:rPr>
      </w:pPr>
    </w:p>
    <w:p>
      <w:pPr>
        <w:spacing w:before="91" w:line="223" w:lineRule="auto"/>
        <w:ind w:left="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科目代码：3076</w:t>
      </w:r>
    </w:p>
    <w:p>
      <w:pPr>
        <w:spacing w:before="285" w:line="222" w:lineRule="auto"/>
        <w:ind w:left="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科目名称：马克思主义政党理论与实践</w:t>
      </w:r>
    </w:p>
    <w:p>
      <w:pPr>
        <w:spacing w:before="287" w:line="223" w:lineRule="auto"/>
        <w:ind w:left="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满分：100</w:t>
      </w:r>
      <w:r>
        <w:rPr>
          <w:rFonts w:ascii="仿宋" w:hAnsi="仿宋" w:eastAsia="仿宋" w:cs="仿宋"/>
          <w:spacing w:val="-4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分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240" w:lineRule="auto"/>
        <w:ind w:left="50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绪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论</w:t>
      </w:r>
      <w:r>
        <w:rPr>
          <w:rFonts w:hint="eastAsia" w:ascii="仿宋" w:hAnsi="仿宋" w:eastAsia="仿宋" w:cs="仿宋"/>
          <w:sz w:val="28"/>
          <w:szCs w:val="28"/>
          <w:lang w:val="en-US" w:eastAsia="zh-CN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马克思主义党建理论是一门科学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一、马克思主义党建理论的研究对象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二、马克思主义党建理论的科学体系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三、党的建设的含义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5" w:line="240" w:lineRule="auto"/>
        <w:ind w:left="50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第一章</w:t>
      </w:r>
      <w:r>
        <w:rPr>
          <w:rFonts w:hint="eastAsia" w:ascii="仿宋" w:hAnsi="仿宋" w:eastAsia="仿宋" w:cs="仿宋"/>
          <w:sz w:val="28"/>
          <w:szCs w:val="28"/>
          <w:lang w:val="en-US" w:eastAsia="zh-CN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马克思主义党建理论的形成和发展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一、马克思恩格斯党的学说经典著作和党建理论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二、列宁党的学说经典著作和党建理论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三、中国共产党党的学说经典著作和党建理论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5" w:line="240" w:lineRule="auto"/>
        <w:ind w:left="50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第二章</w:t>
      </w:r>
      <w:r>
        <w:rPr>
          <w:rFonts w:hint="eastAsia" w:ascii="仿宋" w:hAnsi="仿宋" w:eastAsia="仿宋" w:cs="仿宋"/>
          <w:spacing w:val="-1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pacing w:val="-1"/>
          <w:sz w:val="28"/>
          <w:szCs w:val="28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党的性质与宗旨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3" w:line="240" w:lineRule="auto"/>
        <w:ind w:left="987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一、马克思主义关于无产阶级政党性质的基本观点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二、中国共产党的性质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三、中国共产党的宗旨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3" w:line="240" w:lineRule="auto"/>
        <w:ind w:left="100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3"/>
          <w:sz w:val="28"/>
          <w:szCs w:val="28"/>
        </w:rPr>
        <w:t>四、立党为公、执政为民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5" w:line="240" w:lineRule="auto"/>
        <w:ind w:left="50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第三章</w:t>
      </w:r>
      <w:r>
        <w:rPr>
          <w:rFonts w:hint="eastAsia" w:ascii="仿宋" w:hAnsi="仿宋" w:eastAsia="仿宋" w:cs="仿宋"/>
          <w:spacing w:val="-1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pacing w:val="-1"/>
          <w:sz w:val="28"/>
          <w:szCs w:val="28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党的纲领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一、党的纲领是党公开树立起来的一面旗帜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二、党的最高纲领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三、党的基本纲领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四、坚持党的最高纲领和基本纲领相统一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4" w:line="240" w:lineRule="auto"/>
        <w:ind w:left="50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第四章</w:t>
      </w:r>
      <w:r>
        <w:rPr>
          <w:rFonts w:hint="eastAsia" w:ascii="仿宋" w:hAnsi="仿宋" w:eastAsia="仿宋" w:cs="仿宋"/>
          <w:spacing w:val="-1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pacing w:val="-1"/>
          <w:sz w:val="28"/>
          <w:szCs w:val="28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党的路线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一、党的政治路线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二、党的思想路线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3" w:line="240" w:lineRule="auto"/>
        <w:ind w:left="98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三、党的组织路线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6" w:line="240" w:lineRule="auto"/>
        <w:ind w:left="100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4"/>
          <w:sz w:val="28"/>
          <w:szCs w:val="28"/>
        </w:rPr>
        <w:t>四、党的群众路线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6" w:line="240" w:lineRule="auto"/>
        <w:ind w:left="503"/>
        <w:textAlignment w:val="baseline"/>
        <w:rPr>
          <w:rFonts w:hint="eastAsia" w:ascii="仿宋" w:hAnsi="仿宋" w:eastAsia="仿宋" w:cs="仿宋"/>
          <w:sz w:val="28"/>
          <w:szCs w:val="28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6" w:line="240" w:lineRule="auto"/>
        <w:ind w:left="503"/>
        <w:textAlignment w:val="baseline"/>
        <w:rPr>
          <w:rFonts w:hint="eastAsia" w:ascii="仿宋" w:hAnsi="仿宋" w:eastAsia="仿宋" w:cs="仿宋"/>
          <w:sz w:val="28"/>
          <w:szCs w:val="28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6" w:line="240" w:lineRule="auto"/>
        <w:ind w:left="503"/>
        <w:textAlignment w:val="baseline"/>
        <w:rPr>
          <w:rFonts w:hint="eastAsia" w:ascii="仿宋" w:hAnsi="仿宋" w:eastAsia="仿宋" w:cs="仿宋"/>
          <w:sz w:val="28"/>
          <w:szCs w:val="28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6" w:line="240" w:lineRule="auto"/>
        <w:ind w:left="50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第五章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党的建设总要求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4" w:line="240" w:lineRule="auto"/>
        <w:ind w:left="987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一、深刻认识党的建设总要求的重要性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二、全面理解和准确把握新时代党的建设总要求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三、按照新时代党的建设总要求把党建设得更加坚强有力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5" w:line="240" w:lineRule="auto"/>
        <w:ind w:left="50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第六章</w:t>
      </w:r>
      <w:r>
        <w:rPr>
          <w:rFonts w:hint="eastAsia" w:ascii="仿宋" w:hAnsi="仿宋" w:eastAsia="仿宋" w:cs="仿宋"/>
          <w:spacing w:val="-1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pacing w:val="-1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党的政治建设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一、党的政治建设是党的根本性建设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二、党的政治建设的主要内容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三、加强党的政治建设的途径和方法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2" w:line="240" w:lineRule="auto"/>
        <w:ind w:left="50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第七章</w:t>
      </w:r>
      <w:r>
        <w:rPr>
          <w:rFonts w:hint="eastAsia" w:ascii="仿宋" w:hAnsi="仿宋" w:eastAsia="仿宋" w:cs="仿宋"/>
          <w:spacing w:val="-1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pacing w:val="-1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党的思想建设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一、党的思想建设是党的基础性建设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二、党的思想建设的主要内容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4" w:line="240" w:lineRule="auto"/>
        <w:ind w:left="98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三、加强党的思想建设的途径和方法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5" w:line="240" w:lineRule="auto"/>
        <w:ind w:left="50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第八章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党的组织建设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一、党的力量来自组织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二、加强领导班子建设和干部队伍建设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三、加强党的基层组织建设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四、加强党员队伍建设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五、加强人才队伍建设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50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第九章</w:t>
      </w:r>
      <w:r>
        <w:rPr>
          <w:rFonts w:hint="eastAsia" w:ascii="仿宋" w:hAnsi="仿宋" w:eastAsia="仿宋" w:cs="仿宋"/>
          <w:spacing w:val="-1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pacing w:val="-1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党的作风建设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一、党的作风关系党的生死存亡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二、党的作风建设的主要内容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三、作风建设永远在路上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5" w:line="240" w:lineRule="auto"/>
        <w:ind w:left="50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第十章</w:t>
      </w:r>
      <w:r>
        <w:rPr>
          <w:rFonts w:hint="eastAsia" w:ascii="仿宋" w:hAnsi="仿宋" w:eastAsia="仿宋" w:cs="仿宋"/>
          <w:spacing w:val="-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-1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党的纪律建设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一、党的纪律建设的重要性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二、党的纪律的内容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三、加强党的纪律建设的途径和方法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2" w:line="240" w:lineRule="auto"/>
        <w:ind w:left="50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第十一章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党的制度建设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一、加强党的制度建设的重要性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二、党的制度的内容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三、加强党的制度建设的途径和方法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5" w:line="240" w:lineRule="auto"/>
        <w:ind w:left="503"/>
        <w:textAlignment w:val="baseline"/>
        <w:rPr>
          <w:rFonts w:hint="eastAsia" w:ascii="仿宋" w:hAnsi="仿宋" w:eastAsia="仿宋" w:cs="仿宋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5" w:line="240" w:lineRule="auto"/>
        <w:ind w:left="503"/>
        <w:textAlignment w:val="baseline"/>
        <w:rPr>
          <w:rFonts w:hint="eastAsia" w:ascii="仿宋" w:hAnsi="仿宋" w:eastAsia="仿宋" w:cs="仿宋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5" w:line="240" w:lineRule="auto"/>
        <w:ind w:left="50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第十二章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党的反腐败斗争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一、反对腐败是关系党的生死存亡的政治斗争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二、反腐败斗争的基本原则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三、坚持 “老虎 ”“苍蝇 ”一起打，强化不敢腐的震慑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四、扎紧反腐败的制度笼子，构建不能腐的约束机制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五、筑牢拒腐防变的思想道德防线，增强不想腐的自觉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240" w:lineRule="auto"/>
        <w:ind w:left="50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第十三章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坚持和完善党的领导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一、中国共产党是中国特色社会主义事业的领导核心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二、坚持党的全面领导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三、健全完善党的领导制度和领导方式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四、加强党的长期执政能力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3" w:line="240" w:lineRule="auto"/>
        <w:ind w:left="50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3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第十四章</w:t>
      </w:r>
      <w:r>
        <w:rPr>
          <w:rFonts w:hint="eastAsia" w:ascii="仿宋" w:hAnsi="仿宋" w:eastAsia="仿宋" w:cs="仿宋"/>
          <w:spacing w:val="37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-3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中国共产党与世界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一、中国共产党与国外政党的交往与合作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40" w:lineRule="auto"/>
        <w:ind w:left="987"/>
        <w:textAlignment w:val="baseline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二、建设面向世界、为人类进步事业而奋斗的马克思主义政党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dlNTliZTE4ZWExZTc2YjIxYjJiOWQ2MTgxMWNjZWYifQ=="/>
  </w:docVars>
  <w:rsids>
    <w:rsidRoot w:val="00000000"/>
    <w:rsid w:val="06824A7F"/>
    <w:rsid w:val="0C9C7F75"/>
    <w:rsid w:val="11677591"/>
    <w:rsid w:val="31817CB4"/>
    <w:rsid w:val="56877704"/>
    <w:rsid w:val="592F0EEA"/>
    <w:rsid w:val="6191594E"/>
    <w:rsid w:val="653F03F6"/>
    <w:rsid w:val="6BE275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2023-01-17T15:14:00Z</dcterms:created>
  <dc:creator>user</dc:creator>
  <cp:lastModifiedBy>夭桃秾李</cp:lastModifiedBy>
  <cp:lastPrinted>2023-12-04T07:51:00Z</cp:lastPrinted>
  <dcterms:modified xsi:type="dcterms:W3CDTF">2023-12-08T04:14:22Z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2023-11-29T09:48:44Z</vt:filetime>
  </property>
  <property fmtid="{D5CDD505-2E9C-101B-9397-08002B2CF9AE}" pid="4" name="KSOProductBuildVer">
    <vt:lpwstr>2052-12.1.0.15712</vt:lpwstr>
  </property>
  <property fmtid="{D5CDD505-2E9C-101B-9397-08002B2CF9AE}" pid="5" name="ICV">
    <vt:lpwstr>A251595B421E46228162EED0BE49750B_12</vt:lpwstr>
  </property>
</Properties>
</file>