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b/>
          <w:bCs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考试科目：文学评论与写作           科目代码： </w:t>
      </w:r>
      <w:r>
        <w:rPr>
          <w:rFonts w:hint="eastAsia"/>
          <w:b/>
          <w:bCs/>
          <w:color w:val="0070C0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color w:val="0070C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</w:p>
    <w:p>
      <w:pPr>
        <w:spacing w:line="500" w:lineRule="exact"/>
        <w:ind w:right="-386" w:rightChars="-184" w:firstLine="281" w:firstLineChars="100"/>
        <w:rPr>
          <w:rFonts w:eastAsia="楷体_GB2312"/>
          <w:b/>
          <w:bCs/>
          <w:sz w:val="28"/>
        </w:rPr>
      </w:pPr>
    </w:p>
    <w:p>
      <w:pPr>
        <w:spacing w:line="500" w:lineRule="exact"/>
        <w:ind w:right="-386" w:rightChars="-184" w:firstLine="281" w:firstLineChars="100"/>
        <w:rPr>
          <w:rFonts w:hint="eastAsia" w:eastAsia="楷体_GB2312"/>
          <w:b/>
          <w:bCs/>
          <w:color w:val="000000"/>
          <w:sz w:val="28"/>
        </w:rPr>
      </w:pPr>
      <w:r>
        <w:rPr>
          <w:rFonts w:hint="eastAsia" w:eastAsia="楷体_GB2312"/>
          <w:b/>
          <w:bCs/>
          <w:color w:val="FF0000"/>
          <w:sz w:val="28"/>
        </w:rPr>
        <w:t xml:space="preserve"> </w:t>
      </w:r>
      <w:r>
        <w:rPr>
          <w:rFonts w:hint="eastAsia" w:eastAsia="楷体_GB2312"/>
          <w:b/>
          <w:bCs/>
          <w:color w:val="000000"/>
          <w:sz w:val="28"/>
        </w:rPr>
        <w:t xml:space="preserve"> 该</w:t>
      </w:r>
      <w:r>
        <w:rPr>
          <w:rFonts w:hint="eastAsia" w:eastAsia="楷体_GB2312"/>
          <w:b/>
          <w:bCs/>
          <w:color w:val="000000"/>
          <w:sz w:val="28"/>
          <w:lang w:val="en-US" w:eastAsia="zh-CN"/>
        </w:rPr>
        <w:t>大纲</w:t>
      </w:r>
      <w:r>
        <w:rPr>
          <w:rFonts w:hint="eastAsia" w:eastAsia="楷体_GB2312"/>
          <w:b/>
          <w:bCs/>
          <w:color w:val="000000"/>
          <w:sz w:val="28"/>
          <w:lang w:val="en-US" w:eastAsia="zh-CN"/>
        </w:rPr>
        <w:t>适应于文艺学、</w:t>
      </w:r>
      <w:r>
        <w:rPr>
          <w:rFonts w:hint="eastAsia" w:eastAsia="楷体_GB2312"/>
          <w:b/>
          <w:bCs/>
          <w:color w:val="000000"/>
          <w:sz w:val="28"/>
          <w:lang w:eastAsia="zh-CN"/>
        </w:rPr>
        <w:t>中国古典文献学、</w:t>
      </w:r>
      <w:r>
        <w:rPr>
          <w:rFonts w:hint="eastAsia" w:eastAsia="楷体_GB2312"/>
          <w:b/>
          <w:bCs/>
          <w:color w:val="000000"/>
          <w:sz w:val="28"/>
        </w:rPr>
        <w:t>中国古代</w:t>
      </w:r>
      <w:r>
        <w:rPr>
          <w:rFonts w:eastAsia="楷体_GB2312"/>
          <w:b/>
          <w:bCs/>
          <w:color w:val="000000"/>
          <w:sz w:val="28"/>
        </w:rPr>
        <w:t>文学、中国现当代文学、</w:t>
      </w:r>
      <w:r>
        <w:rPr>
          <w:rFonts w:hint="eastAsia" w:eastAsia="楷体_GB2312"/>
          <w:b/>
          <w:bCs/>
          <w:color w:val="000000"/>
          <w:sz w:val="28"/>
        </w:rPr>
        <w:t>比较</w:t>
      </w:r>
      <w:r>
        <w:rPr>
          <w:rFonts w:eastAsia="楷体_GB2312"/>
          <w:b/>
          <w:bCs/>
          <w:color w:val="000000"/>
          <w:sz w:val="28"/>
        </w:rPr>
        <w:t>文学与</w:t>
      </w:r>
      <w:r>
        <w:rPr>
          <w:rFonts w:hint="eastAsia" w:eastAsia="楷体_GB2312"/>
          <w:b/>
          <w:bCs/>
          <w:color w:val="000000"/>
          <w:sz w:val="28"/>
          <w:lang w:val="en-US" w:eastAsia="zh-CN"/>
        </w:rPr>
        <w:t>世界</w:t>
      </w:r>
      <w:r>
        <w:rPr>
          <w:rFonts w:hint="eastAsia" w:eastAsia="楷体_GB2312"/>
          <w:b/>
          <w:bCs/>
          <w:color w:val="000000"/>
          <w:sz w:val="28"/>
          <w:lang w:val="en-US" w:eastAsia="zh-CN"/>
        </w:rPr>
        <w:t>文学五个方向</w:t>
      </w:r>
      <w:r>
        <w:rPr>
          <w:rFonts w:hint="eastAsia" w:eastAsia="楷体_GB2312"/>
          <w:b/>
          <w:bCs/>
          <w:color w:val="000000"/>
          <w:sz w:val="28"/>
          <w:lang w:eastAsia="zh-CN"/>
        </w:rPr>
        <w:t>。</w:t>
      </w:r>
      <w:r>
        <w:rPr>
          <w:rFonts w:hint="eastAsia" w:eastAsia="楷体_GB2312"/>
          <w:b/>
          <w:bCs/>
          <w:color w:val="000000"/>
          <w:sz w:val="28"/>
          <w:lang w:val="en-US" w:eastAsia="zh-CN"/>
        </w:rPr>
        <w:t>考生</w:t>
      </w:r>
      <w:r>
        <w:rPr>
          <w:rFonts w:hint="eastAsia" w:eastAsia="楷体_GB2312"/>
          <w:b/>
          <w:bCs/>
          <w:color w:val="000000"/>
          <w:sz w:val="28"/>
          <w:lang w:val="en-US" w:eastAsia="zh-CN"/>
        </w:rPr>
        <w:t>可根据报考方向查看相关信息</w:t>
      </w:r>
      <w:r>
        <w:rPr>
          <w:rFonts w:eastAsia="楷体_GB2312"/>
          <w:b/>
          <w:bCs/>
          <w:color w:val="000000"/>
          <w:sz w:val="28"/>
        </w:rPr>
        <w:t>。</w:t>
      </w:r>
    </w:p>
    <w:p>
      <w:pPr>
        <w:spacing w:line="500" w:lineRule="exact"/>
        <w:ind w:right="-386" w:rightChars="-184" w:firstLine="241" w:firstLineChars="100"/>
        <w:rPr>
          <w:rFonts w:hint="eastAsia" w:eastAsia="楷体_GB2312"/>
          <w:b/>
          <w:bCs/>
          <w:color w:val="000000"/>
          <w:sz w:val="28"/>
        </w:rPr>
      </w:pPr>
      <w:r>
        <w:rPr>
          <w:rFonts w:hint="eastAsia"/>
          <w:b/>
          <w:color w:val="000000"/>
          <w:sz w:val="24"/>
        </w:rPr>
        <w:t xml:space="preserve">     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参考书目（所列参考书目仅供参考，非考试科目指定用书）：</w:t>
      </w:r>
    </w:p>
    <w:p>
      <w:pPr>
        <w:ind w:firstLine="720" w:firstLineChars="300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文艺学：《文艺学研究论文写作:案例与方法》，曾军主编，上海大学出版社，2022年。</w:t>
      </w:r>
    </w:p>
    <w:p>
      <w:pPr>
        <w:spacing w:line="240" w:lineRule="atLeast"/>
        <w:ind w:firstLine="720" w:firstLineChars="300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  <w:t>中国古典文献学：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无。</w:t>
      </w:r>
    </w:p>
    <w:p>
      <w:pPr>
        <w:spacing w:line="240" w:lineRule="atLeast"/>
        <w:ind w:firstLine="720" w:firstLineChars="300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中国古代文学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无。</w:t>
      </w:r>
    </w:p>
    <w:p>
      <w:pPr>
        <w:spacing w:line="240" w:lineRule="atLeast"/>
        <w:ind w:firstLine="720" w:firstLineChars="300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中国现当代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文学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：无。</w:t>
      </w:r>
    </w:p>
    <w:p>
      <w:pPr>
        <w:ind w:firstLine="720" w:firstLineChars="300"/>
        <w:rPr>
          <w:rFonts w:hint="eastAsia" w:ascii="仿宋" w:hAnsi="仿宋" w:eastAsia="仿宋" w:cs="仿宋"/>
          <w:b w:val="0"/>
          <w:bCs/>
          <w:color w:val="000000"/>
          <w:sz w:val="28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比较文学与世界文学：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外国文学欣赏与批评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eastAsia="zh-CN"/>
        </w:rPr>
        <w:t>》，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黄源深、周立人编著，上海外语教育出版社，2003年</w:t>
      </w: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试卷满分：150分                 考试时间：180分钟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left="240" w:firstLine="480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文艺学：</w:t>
      </w:r>
    </w:p>
    <w:p>
      <w:pPr>
        <w:ind w:left="240" w:firstLine="48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以马克思主义文学与美学理论作为指导，评价文学史与文学生活中的文学现象。能熟练运用中西文学理论核心概念、命题来分析评价文学作品、文学现象。熟悉古希腊、文艺复兴、18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~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20世纪西方文学理论史中的核心人物、作品、代表性观点。2500字左右。</w:t>
      </w:r>
    </w:p>
    <w:p>
      <w:pPr>
        <w:ind w:left="240" w:firstLine="480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  <w:t>中国古典文献学：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无。</w:t>
      </w:r>
    </w:p>
    <w:p>
      <w:pPr>
        <w:ind w:left="240" w:firstLine="480"/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中国古代文学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无。</w:t>
      </w:r>
    </w:p>
    <w:p>
      <w:pPr>
        <w:ind w:left="240" w:firstLine="480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中国现当代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lang w:val="en-US" w:eastAsia="zh-CN"/>
        </w:rPr>
        <w:t>文学</w:t>
      </w: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：</w:t>
      </w:r>
    </w:p>
    <w:p>
      <w:pPr>
        <w:ind w:left="240" w:firstLine="480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选择一篇或数篇中国现当代文学作品，或针对中国现当代文学史上的某种思潮、现象，撰写一篇评论。2500字左右。</w:t>
      </w:r>
    </w:p>
    <w:p>
      <w:pPr>
        <w:ind w:left="240" w:firstLine="480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</w:rPr>
        <w:t>比较文学与世界文学：</w:t>
      </w:r>
    </w:p>
    <w:p>
      <w:pPr>
        <w:ind w:left="240" w:firstLine="48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该科目考察考生结合相关欧美文学史、比较文学理论知识，对具体作品进行阐释评价的能力，要求考生围绕中外文学作品或文学现象进行评论写作，评论写作要紧扣研究对象展开阐释，论点鲜明，有理有据，要展开论证，表达要有逻辑层次。2500字左右。</w:t>
      </w:r>
    </w:p>
    <w:p>
      <w:pPr>
        <w:ind w:left="240" w:firstLine="480"/>
        <w:rPr>
          <w:rFonts w:eastAsia="楷体_GB2312"/>
          <w:b/>
          <w:color w:val="0070C0"/>
          <w:sz w:val="28"/>
        </w:rPr>
      </w:pPr>
    </w:p>
    <w:p>
      <w:pPr>
        <w:ind w:left="240" w:firstLine="480"/>
        <w:rPr>
          <w:rFonts w:hint="eastAsia" w:eastAsia="楷体_GB2312"/>
          <w:b/>
          <w:color w:val="0070C0"/>
          <w:sz w:val="28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3NWQ0YjE4YTZlZTRkNzhmMjdiZDk3NWNiNDQ5NzQifQ=="/>
  </w:docVars>
  <w:rsids>
    <w:rsidRoot w:val="00E258BF"/>
    <w:rsid w:val="00002E7B"/>
    <w:rsid w:val="000340DC"/>
    <w:rsid w:val="000B48AD"/>
    <w:rsid w:val="00106697"/>
    <w:rsid w:val="0015163D"/>
    <w:rsid w:val="00180645"/>
    <w:rsid w:val="001D53A0"/>
    <w:rsid w:val="002037D5"/>
    <w:rsid w:val="00207B5B"/>
    <w:rsid w:val="002201C9"/>
    <w:rsid w:val="002311C1"/>
    <w:rsid w:val="002444C3"/>
    <w:rsid w:val="00246D6B"/>
    <w:rsid w:val="00282573"/>
    <w:rsid w:val="00287BD8"/>
    <w:rsid w:val="00290871"/>
    <w:rsid w:val="002C1560"/>
    <w:rsid w:val="002C3293"/>
    <w:rsid w:val="00301DB4"/>
    <w:rsid w:val="00302971"/>
    <w:rsid w:val="0030414E"/>
    <w:rsid w:val="00333E96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06F1B"/>
    <w:rsid w:val="005408D0"/>
    <w:rsid w:val="00555D38"/>
    <w:rsid w:val="005904E0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65469"/>
    <w:rsid w:val="006754D1"/>
    <w:rsid w:val="006845AB"/>
    <w:rsid w:val="006A190A"/>
    <w:rsid w:val="006A27B1"/>
    <w:rsid w:val="006A76B5"/>
    <w:rsid w:val="006C7BE1"/>
    <w:rsid w:val="006D296D"/>
    <w:rsid w:val="006E1187"/>
    <w:rsid w:val="0072208B"/>
    <w:rsid w:val="00731235"/>
    <w:rsid w:val="007339CD"/>
    <w:rsid w:val="00735BF2"/>
    <w:rsid w:val="00736D7A"/>
    <w:rsid w:val="00743E46"/>
    <w:rsid w:val="007B6148"/>
    <w:rsid w:val="007C3F1B"/>
    <w:rsid w:val="007D6450"/>
    <w:rsid w:val="00806401"/>
    <w:rsid w:val="008117E4"/>
    <w:rsid w:val="0082168C"/>
    <w:rsid w:val="008941D0"/>
    <w:rsid w:val="008A7F79"/>
    <w:rsid w:val="008B492D"/>
    <w:rsid w:val="008B7EA0"/>
    <w:rsid w:val="008E661B"/>
    <w:rsid w:val="00915044"/>
    <w:rsid w:val="0094302E"/>
    <w:rsid w:val="0096447A"/>
    <w:rsid w:val="0097362E"/>
    <w:rsid w:val="00994E45"/>
    <w:rsid w:val="009B29E8"/>
    <w:rsid w:val="009C7FDA"/>
    <w:rsid w:val="00A07068"/>
    <w:rsid w:val="00A33D62"/>
    <w:rsid w:val="00A53E2E"/>
    <w:rsid w:val="00A619AC"/>
    <w:rsid w:val="00A66C1D"/>
    <w:rsid w:val="00A76DD2"/>
    <w:rsid w:val="00A916F1"/>
    <w:rsid w:val="00AA670C"/>
    <w:rsid w:val="00AC03AF"/>
    <w:rsid w:val="00AC12D1"/>
    <w:rsid w:val="00AC32F6"/>
    <w:rsid w:val="00B37183"/>
    <w:rsid w:val="00B719C4"/>
    <w:rsid w:val="00B77B34"/>
    <w:rsid w:val="00BA257A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B02F1"/>
    <w:rsid w:val="00CD5480"/>
    <w:rsid w:val="00CF3630"/>
    <w:rsid w:val="00D10814"/>
    <w:rsid w:val="00D145DE"/>
    <w:rsid w:val="00D276BC"/>
    <w:rsid w:val="00D27AF5"/>
    <w:rsid w:val="00D60B2B"/>
    <w:rsid w:val="00D82825"/>
    <w:rsid w:val="00DB1E68"/>
    <w:rsid w:val="00DC753E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10C07D4"/>
    <w:rsid w:val="036946A3"/>
    <w:rsid w:val="0BD24F12"/>
    <w:rsid w:val="101F4C3F"/>
    <w:rsid w:val="1A396970"/>
    <w:rsid w:val="1B2776D5"/>
    <w:rsid w:val="1DAD16CF"/>
    <w:rsid w:val="22671AC7"/>
    <w:rsid w:val="2B0D0850"/>
    <w:rsid w:val="2B4C0FD7"/>
    <w:rsid w:val="2FA86D99"/>
    <w:rsid w:val="32B54DE2"/>
    <w:rsid w:val="34AF58B8"/>
    <w:rsid w:val="38611F51"/>
    <w:rsid w:val="39B20F40"/>
    <w:rsid w:val="3A344A39"/>
    <w:rsid w:val="3AE53737"/>
    <w:rsid w:val="3C6D4704"/>
    <w:rsid w:val="45BA6049"/>
    <w:rsid w:val="4AC07796"/>
    <w:rsid w:val="53505B46"/>
    <w:rsid w:val="549A7028"/>
    <w:rsid w:val="56CF5858"/>
    <w:rsid w:val="5A704E3D"/>
    <w:rsid w:val="5E843541"/>
    <w:rsid w:val="5F000DED"/>
    <w:rsid w:val="61296A11"/>
    <w:rsid w:val="624815C8"/>
    <w:rsid w:val="6B4431C5"/>
    <w:rsid w:val="6CE30E35"/>
    <w:rsid w:val="6DAC4CD0"/>
    <w:rsid w:val="6ED806DC"/>
    <w:rsid w:val="71531B50"/>
    <w:rsid w:val="71AD4704"/>
    <w:rsid w:val="7522622B"/>
    <w:rsid w:val="76E35DE0"/>
    <w:rsid w:val="78713E87"/>
    <w:rsid w:val="7B701708"/>
    <w:rsid w:val="7CEB1C01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9">
    <w:name w:val="页脚 Char"/>
    <w:link w:val="4"/>
    <w:uiPriority w:val="0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557</Words>
  <Characters>577</Characters>
  <Lines>4</Lines>
  <Paragraphs>1</Paragraphs>
  <TotalTime>0</TotalTime>
  <ScaleCrop>false</ScaleCrop>
  <LinksUpToDate>false</LinksUpToDate>
  <CharactersWithSpaces>620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2024-01-08T08:08:21Z</dcterms:modified>
  <dc:title>浙江师范大学2004年研究生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C5EEEB067ADE48019516AA0A39950139_13</vt:lpwstr>
  </property>
</Properties>
</file>