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</w:t>
      </w:r>
      <w:r>
        <w:rPr>
          <w:rFonts w:ascii="黑体" w:hAnsi="仿宋" w:eastAsia="黑体"/>
          <w:b/>
          <w:sz w:val="32"/>
          <w:szCs w:val="32"/>
        </w:rPr>
        <w:t>24</w:t>
      </w:r>
      <w:r>
        <w:rPr>
          <w:rFonts w:hint="eastAsia" w:ascii="黑体" w:hAnsi="仿宋" w:eastAsia="黑体"/>
          <w:b/>
          <w:sz w:val="32"/>
          <w:szCs w:val="32"/>
        </w:rPr>
        <w:t>年博士生入学考试初试科目考试大纲</w:t>
      </w:r>
    </w:p>
    <w:p>
      <w:pPr>
        <w:rPr>
          <w:rFonts w:ascii="楷体_GB2312" w:hAnsi="仿宋" w:eastAsia="楷体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科目名称：</w:t>
      </w:r>
      <w:r>
        <w:rPr>
          <w:rFonts w:ascii="仿宋_GB2312" w:hAnsi="仿宋" w:eastAsia="仿宋_GB2312"/>
          <w:sz w:val="28"/>
          <w:szCs w:val="28"/>
        </w:rPr>
        <w:t>高等工程热力学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考试总体要求</w:t>
      </w:r>
    </w:p>
    <w:p>
      <w:pPr>
        <w:ind w:left="1"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掌握高等工程热力学的基本理论和概念，利用热力学第二定律分析</w:t>
      </w:r>
      <w:r>
        <w:rPr>
          <w:rFonts w:hint="eastAsia" w:ascii="仿宋_GB2312" w:hAnsi="仿宋" w:eastAsia="仿宋_GB2312"/>
          <w:sz w:val="28"/>
          <w:szCs w:val="28"/>
        </w:rPr>
        <w:t>热力</w:t>
      </w:r>
      <w:r>
        <w:rPr>
          <w:rFonts w:ascii="仿宋_GB2312" w:hAnsi="仿宋" w:eastAsia="仿宋_GB2312"/>
          <w:sz w:val="28"/>
          <w:szCs w:val="28"/>
        </w:rPr>
        <w:t>过程进行的方向，研究热功转化方法，掌握多组分多相平衡的热力学问题和有化学反应的热力学分析方法，掌握蒸汽动力循环及气体动力循环</w:t>
      </w:r>
      <w:r>
        <w:rPr>
          <w:rFonts w:hint="eastAsia" w:ascii="仿宋_GB2312" w:hAnsi="仿宋" w:eastAsia="仿宋_GB2312"/>
          <w:sz w:val="28"/>
          <w:szCs w:val="28"/>
        </w:rPr>
        <w:t>性能</w:t>
      </w:r>
      <w:r>
        <w:rPr>
          <w:rFonts w:ascii="仿宋_GB2312" w:hAnsi="仿宋" w:eastAsia="仿宋_GB2312"/>
          <w:sz w:val="28"/>
          <w:szCs w:val="28"/>
        </w:rPr>
        <w:t>分析方法，掌握</w:t>
      </w:r>
      <w:r>
        <w:rPr>
          <w:rFonts w:hint="eastAsia" w:ascii="仿宋_GB2312" w:hAnsi="仿宋" w:eastAsia="仿宋_GB2312"/>
          <w:sz w:val="28"/>
          <w:szCs w:val="28"/>
        </w:rPr>
        <w:t>逆</w:t>
      </w:r>
      <w:r>
        <w:rPr>
          <w:rFonts w:ascii="仿宋_GB2312" w:hAnsi="仿宋" w:eastAsia="仿宋_GB2312"/>
          <w:sz w:val="28"/>
          <w:szCs w:val="28"/>
        </w:rPr>
        <w:t>循环的</w:t>
      </w:r>
      <w:r>
        <w:rPr>
          <w:rFonts w:hint="eastAsia" w:ascii="仿宋_GB2312" w:hAnsi="仿宋" w:eastAsia="仿宋_GB2312"/>
          <w:sz w:val="28"/>
          <w:szCs w:val="28"/>
        </w:rPr>
        <w:t>基本原理及性能</w:t>
      </w:r>
      <w:r>
        <w:rPr>
          <w:rFonts w:ascii="仿宋_GB2312" w:hAnsi="仿宋" w:eastAsia="仿宋_GB2312"/>
          <w:sz w:val="28"/>
          <w:szCs w:val="28"/>
        </w:rPr>
        <w:t>分析方法。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考试内容</w:t>
      </w:r>
    </w:p>
    <w:p>
      <w:pPr>
        <w:ind w:left="336" w:leftChars="135" w:hanging="53" w:hangingChars="19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1．基本概念：孤立系统熵增原理、压缩因子、吉布斯函数、活度及活度系数、逸度和逸度系数、范德瓦耳斯（Van der Waals）方程、共沸溶液、标准生成焓、焦耳-汤姆逊系数、Maxwell关系式、化学势、理想溶液、</w:t>
      </w:r>
      <w:r>
        <w:rPr>
          <w:rFonts w:hint="eastAsia" w:ascii="仿宋_GB2312" w:hAnsi="仿宋" w:eastAsia="仿宋_GB2312"/>
          <w:sz w:val="28"/>
          <w:szCs w:val="28"/>
        </w:rPr>
        <w:t>制冷系数、热泵系数、</w:t>
      </w:r>
      <w:r>
        <w:rPr>
          <w:rFonts w:ascii="仿宋_GB2312" w:hAnsi="仿宋" w:eastAsia="仿宋_GB2312"/>
          <w:sz w:val="28"/>
          <w:szCs w:val="28"/>
        </w:rPr>
        <w:t>亥姆霍兹函数、吉布斯-杜亥姆方程、勒.夏特列（Le Chatelier）原理、单元系的克拉伯龙方程、平衡常数、</w:t>
      </w:r>
      <w:r>
        <w:rPr>
          <w:rFonts w:hint="eastAsia" w:ascii="仿宋_GB2312" w:hAnsi="仿宋" w:eastAsia="仿宋_GB2312"/>
          <w:sz w:val="28"/>
          <w:szCs w:val="28"/>
        </w:rPr>
        <w:t>理论</w:t>
      </w:r>
      <w:r>
        <w:rPr>
          <w:rFonts w:ascii="仿宋_GB2312" w:hAnsi="仿宋" w:eastAsia="仿宋_GB2312"/>
          <w:sz w:val="28"/>
          <w:szCs w:val="28"/>
        </w:rPr>
        <w:t>绝热燃烧温度、朗肯循环、再热循环、回热循环、</w:t>
      </w:r>
      <w:r>
        <w:rPr>
          <w:rFonts w:hint="eastAsia" w:ascii="仿宋_GB2312" w:hAnsi="仿宋" w:eastAsia="仿宋_GB2312"/>
          <w:sz w:val="28"/>
          <w:szCs w:val="28"/>
        </w:rPr>
        <w:t>燃气蒸汽联合</w:t>
      </w:r>
      <w:r>
        <w:rPr>
          <w:rFonts w:ascii="仿宋_GB2312" w:hAnsi="仿宋" w:eastAsia="仿宋_GB2312"/>
          <w:sz w:val="28"/>
          <w:szCs w:val="28"/>
        </w:rPr>
        <w:t>循环、</w:t>
      </w:r>
      <w:r>
        <w:rPr>
          <w:rFonts w:hint="eastAsia" w:ascii="仿宋_GB2312" w:hAnsi="仿宋" w:eastAsia="仿宋_GB2312"/>
          <w:sz w:val="28"/>
          <w:szCs w:val="28"/>
        </w:rPr>
        <w:t>布雷顿</w:t>
      </w:r>
      <w:r>
        <w:rPr>
          <w:rFonts w:ascii="仿宋_GB2312" w:hAnsi="仿宋" w:eastAsia="仿宋_GB2312"/>
          <w:sz w:val="28"/>
          <w:szCs w:val="28"/>
        </w:rPr>
        <w:t>循环</w:t>
      </w:r>
      <w:r>
        <w:rPr>
          <w:rFonts w:hint="eastAsia" w:ascii="仿宋_GB2312" w:hAnsi="仿宋" w:eastAsia="仿宋_GB2312"/>
          <w:sz w:val="28"/>
          <w:szCs w:val="28"/>
        </w:rPr>
        <w:t>、热电联产及多联产</w:t>
      </w:r>
      <w:r>
        <w:rPr>
          <w:rFonts w:ascii="仿宋_GB2312" w:hAnsi="仿宋" w:eastAsia="仿宋_GB2312"/>
          <w:sz w:val="28"/>
          <w:szCs w:val="28"/>
        </w:rPr>
        <w:t>。</w:t>
      </w:r>
      <w:r>
        <w:rPr>
          <w:rFonts w:ascii="仿宋_GB2312" w:hAnsi="仿宋" w:eastAsia="仿宋_GB2312"/>
          <w:sz w:val="28"/>
          <w:szCs w:val="28"/>
        </w:rPr>
        <w:br w:type="textWrapping"/>
      </w:r>
      <w:r>
        <w:rPr>
          <w:rFonts w:ascii="仿宋_GB2312" w:hAnsi="仿宋" w:eastAsia="仿宋_GB2312"/>
          <w:sz w:val="28"/>
          <w:szCs w:val="28"/>
        </w:rPr>
        <w:t>2．基本定律：热力学第一定律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第二定律</w:t>
      </w:r>
      <w:r>
        <w:rPr>
          <w:rFonts w:hint="eastAsia" w:ascii="仿宋_GB2312" w:hAnsi="仿宋" w:eastAsia="仿宋_GB2312"/>
          <w:sz w:val="28"/>
          <w:szCs w:val="28"/>
        </w:rPr>
        <w:t>和第三定律</w:t>
      </w:r>
      <w:r>
        <w:rPr>
          <w:rFonts w:ascii="仿宋_GB2312" w:hAnsi="仿宋" w:eastAsia="仿宋_GB2312"/>
          <w:sz w:val="28"/>
          <w:szCs w:val="28"/>
        </w:rPr>
        <w:t>、卡诺定理、拉乌尔定律、亨利定律。</w:t>
      </w:r>
      <w:r>
        <w:rPr>
          <w:rFonts w:ascii="仿宋_GB2312" w:hAnsi="仿宋" w:eastAsia="仿宋_GB2312"/>
          <w:sz w:val="28"/>
          <w:szCs w:val="28"/>
        </w:rPr>
        <w:br w:type="textWrapping"/>
      </w:r>
      <w:r>
        <w:rPr>
          <w:rFonts w:ascii="仿宋_GB2312" w:hAnsi="仿宋" w:eastAsia="仿宋_GB2312"/>
          <w:sz w:val="28"/>
          <w:szCs w:val="28"/>
        </w:rPr>
        <w:t>3．主要计算：ΔS、ΔH、ΔG、ΔF、ΔE、沸点升高、凝固点</w:t>
      </w:r>
      <w:r>
        <w:rPr>
          <w:rFonts w:hint="eastAsia" w:ascii="仿宋_GB2312" w:hAnsi="仿宋" w:eastAsia="仿宋_GB2312"/>
          <w:sz w:val="28"/>
          <w:szCs w:val="28"/>
        </w:rPr>
        <w:t>下降</w:t>
      </w:r>
      <w:r>
        <w:rPr>
          <w:rFonts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化学</w:t>
      </w:r>
      <w:r>
        <w:rPr>
          <w:rFonts w:ascii="仿宋_GB2312" w:hAnsi="仿宋" w:eastAsia="仿宋_GB2312"/>
          <w:sz w:val="28"/>
          <w:szCs w:val="28"/>
        </w:rPr>
        <w:t>平衡常数的计算、㶲</w:t>
      </w:r>
      <w:r>
        <w:rPr>
          <w:rFonts w:hint="eastAsia" w:ascii="仿宋_GB2312" w:hAnsi="仿宋" w:eastAsia="仿宋_GB2312"/>
          <w:sz w:val="28"/>
          <w:szCs w:val="28"/>
        </w:rPr>
        <w:t>分析、</w:t>
      </w:r>
      <w:r>
        <w:rPr>
          <w:rFonts w:ascii="仿宋_GB2312" w:hAnsi="仿宋" w:eastAsia="仿宋_GB2312"/>
          <w:sz w:val="28"/>
          <w:szCs w:val="28"/>
        </w:rPr>
        <w:t>热力学一般关系式推导，</w:t>
      </w:r>
      <w:r>
        <w:rPr>
          <w:rFonts w:hint="eastAsia" w:ascii="仿宋_GB2312" w:hAnsi="仿宋" w:eastAsia="仿宋_GB2312"/>
          <w:sz w:val="28"/>
          <w:szCs w:val="28"/>
        </w:rPr>
        <w:t>热力</w:t>
      </w:r>
      <w:r>
        <w:rPr>
          <w:rFonts w:ascii="仿宋_GB2312" w:hAnsi="仿宋" w:eastAsia="仿宋_GB2312"/>
          <w:sz w:val="28"/>
          <w:szCs w:val="28"/>
        </w:rPr>
        <w:t>循环</w:t>
      </w:r>
      <w:r>
        <w:rPr>
          <w:rFonts w:hint="eastAsia" w:ascii="仿宋_GB2312" w:hAnsi="仿宋" w:eastAsia="仿宋_GB2312"/>
          <w:sz w:val="28"/>
          <w:szCs w:val="28"/>
        </w:rPr>
        <w:t>性能</w:t>
      </w:r>
      <w:r>
        <w:rPr>
          <w:rFonts w:ascii="仿宋_GB2312" w:hAnsi="仿宋" w:eastAsia="仿宋_GB2312"/>
          <w:sz w:val="28"/>
          <w:szCs w:val="28"/>
        </w:rPr>
        <w:t>分析</w:t>
      </w:r>
      <w:r>
        <w:rPr>
          <w:rFonts w:hint="eastAsia" w:ascii="仿宋_GB2312" w:hAnsi="仿宋" w:eastAsia="仿宋_GB2312"/>
          <w:sz w:val="28"/>
          <w:szCs w:val="28"/>
        </w:rPr>
        <w:t>与</w:t>
      </w:r>
      <w:r>
        <w:rPr>
          <w:rFonts w:ascii="仿宋_GB2312" w:hAnsi="仿宋" w:eastAsia="仿宋_GB2312"/>
          <w:sz w:val="28"/>
          <w:szCs w:val="28"/>
        </w:rPr>
        <w:t>计算。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考试题型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简答题、计算题、推导题、分析题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</w:t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</w:rPr>
        <w:t>参考书目</w:t>
      </w:r>
    </w:p>
    <w:p>
      <w:pPr>
        <w:ind w:left="336" w:hanging="336" w:hangingChars="12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陈则韶：《高等工程热力学》 高等教育出版社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6"/>
    <w:rsid w:val="00022C50"/>
    <w:rsid w:val="00054AFF"/>
    <w:rsid w:val="000B380A"/>
    <w:rsid w:val="000B4A91"/>
    <w:rsid w:val="000B6A39"/>
    <w:rsid w:val="000C7925"/>
    <w:rsid w:val="00120ACD"/>
    <w:rsid w:val="00157DCA"/>
    <w:rsid w:val="00166916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5033"/>
    <w:rsid w:val="002A7DA3"/>
    <w:rsid w:val="002B7302"/>
    <w:rsid w:val="002C1DE9"/>
    <w:rsid w:val="002F13BF"/>
    <w:rsid w:val="00365A39"/>
    <w:rsid w:val="003D3A58"/>
    <w:rsid w:val="003E4097"/>
    <w:rsid w:val="003E746C"/>
    <w:rsid w:val="003F7832"/>
    <w:rsid w:val="004001D6"/>
    <w:rsid w:val="00410B5C"/>
    <w:rsid w:val="00441396"/>
    <w:rsid w:val="0046355A"/>
    <w:rsid w:val="00463780"/>
    <w:rsid w:val="00482F60"/>
    <w:rsid w:val="004B5C07"/>
    <w:rsid w:val="004E43DE"/>
    <w:rsid w:val="00503BBE"/>
    <w:rsid w:val="00545168"/>
    <w:rsid w:val="00546C7B"/>
    <w:rsid w:val="00553156"/>
    <w:rsid w:val="00572A6A"/>
    <w:rsid w:val="005A484D"/>
    <w:rsid w:val="00654B6A"/>
    <w:rsid w:val="006C296C"/>
    <w:rsid w:val="007117AD"/>
    <w:rsid w:val="0071256E"/>
    <w:rsid w:val="00717070"/>
    <w:rsid w:val="00734FEA"/>
    <w:rsid w:val="00737F3F"/>
    <w:rsid w:val="007434A7"/>
    <w:rsid w:val="007579C6"/>
    <w:rsid w:val="00795711"/>
    <w:rsid w:val="007A062E"/>
    <w:rsid w:val="007B7531"/>
    <w:rsid w:val="007C4FE3"/>
    <w:rsid w:val="008675FF"/>
    <w:rsid w:val="008C059A"/>
    <w:rsid w:val="008D34AC"/>
    <w:rsid w:val="008E2FE7"/>
    <w:rsid w:val="00940358"/>
    <w:rsid w:val="00950DB8"/>
    <w:rsid w:val="00976A85"/>
    <w:rsid w:val="009842EB"/>
    <w:rsid w:val="009A535A"/>
    <w:rsid w:val="00A24430"/>
    <w:rsid w:val="00A923FC"/>
    <w:rsid w:val="00A94220"/>
    <w:rsid w:val="00AA3F23"/>
    <w:rsid w:val="00AB2CEE"/>
    <w:rsid w:val="00AE772B"/>
    <w:rsid w:val="00B24848"/>
    <w:rsid w:val="00B3191E"/>
    <w:rsid w:val="00BC15CB"/>
    <w:rsid w:val="00BC52DC"/>
    <w:rsid w:val="00BD6F88"/>
    <w:rsid w:val="00C021AA"/>
    <w:rsid w:val="00C82AEC"/>
    <w:rsid w:val="00C8422A"/>
    <w:rsid w:val="00CA344D"/>
    <w:rsid w:val="00CB6B11"/>
    <w:rsid w:val="00CC7C49"/>
    <w:rsid w:val="00CD72E9"/>
    <w:rsid w:val="00CE4D74"/>
    <w:rsid w:val="00D32DB2"/>
    <w:rsid w:val="00D34A62"/>
    <w:rsid w:val="00D477F0"/>
    <w:rsid w:val="00D5303A"/>
    <w:rsid w:val="00D7588B"/>
    <w:rsid w:val="00D84BB7"/>
    <w:rsid w:val="00DA170B"/>
    <w:rsid w:val="00DD21FB"/>
    <w:rsid w:val="00E72541"/>
    <w:rsid w:val="00E84FD5"/>
    <w:rsid w:val="00F00D42"/>
    <w:rsid w:val="00F10D82"/>
    <w:rsid w:val="00F2775B"/>
    <w:rsid w:val="00F311B5"/>
    <w:rsid w:val="00F368DE"/>
    <w:rsid w:val="00F76CA4"/>
    <w:rsid w:val="00F92492"/>
    <w:rsid w:val="00FA3EAB"/>
    <w:rsid w:val="00FE3621"/>
    <w:rsid w:val="00FF183D"/>
    <w:rsid w:val="295600A2"/>
    <w:rsid w:val="6A9D2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6"/>
    <w:unhideWhenUsed/>
    <w:uiPriority w:val="99"/>
    <w:pPr>
      <w:widowControl w:val="0"/>
      <w:spacing w:line="240" w:lineRule="auto"/>
      <w:ind w:left="0" w:firstLine="0"/>
    </w:pPr>
    <w:rPr>
      <w:kern w:val="0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563C1"/>
      <w:u w:val="single"/>
    </w:rPr>
  </w:style>
  <w:style w:type="character" w:customStyle="1" w:styleId="10">
    <w:name w:val="页眉 Char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uiPriority w:val="0"/>
    <w:rPr>
      <w:sz w:val="18"/>
      <w:szCs w:val="18"/>
    </w:rPr>
  </w:style>
  <w:style w:type="character" w:customStyle="1" w:styleId="13">
    <w:name w:val="页脚 Char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15">
    <w:name w:val="批注框文本 字符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6"/>
    <w:basedOn w:val="1"/>
    <w:qFormat/>
    <w:uiPriority w:val="0"/>
    <w:pPr>
      <w:widowControl w:val="0"/>
      <w:spacing w:line="288" w:lineRule="auto"/>
      <w:ind w:left="0" w:firstLine="420" w:firstLineChars="200"/>
    </w:pPr>
    <w:rPr>
      <w:rFonts w:ascii="宋体" w:hAnsi="宋体"/>
      <w:szCs w:val="21"/>
    </w:rPr>
  </w:style>
  <w:style w:type="paragraph" w:customStyle="1" w:styleId="18">
    <w:name w:val="_Style 2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spacing w:line="240" w:lineRule="auto"/>
      <w:ind w:left="0" w:firstLine="420" w:firstLineChars="200"/>
    </w:pPr>
    <w:rPr>
      <w:rFonts w:ascii="Calibri" w:hAnsi="Calibri"/>
      <w:szCs w:val="22"/>
    </w:rPr>
  </w:style>
  <w:style w:type="paragraph" w:styleId="20">
    <w:name w:val=""/>
    <w:hidden/>
    <w:semiHidden/>
    <w:uiPriority w:val="99"/>
    <w:rPr>
      <w:rFonts w:ascii="Times New Roman" w:hAnsi="Times New Roman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2022-10-07T06:11:00Z</dcterms:created>
  <dc:creator>单田雨</dc:creator>
  <cp:lastModifiedBy>vertesyuan</cp:lastModifiedBy>
  <dcterms:modified xsi:type="dcterms:W3CDTF">2024-01-08T07:04:10Z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E47D08378C4B415FABCF84ADE3A22767_13</vt:lpwstr>
  </property>
</Properties>
</file>