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highlight w:val="none"/>
              </w:rPr>
              <w:t>《</w:t>
            </w: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  <w:highlight w:val="none"/>
              </w:rPr>
              <w:t>矿井通风与安全》考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highlight w:val="none"/>
              </w:rPr>
              <w:t>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  <w:highlight w:val="none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  <w:highlight w:val="none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  <w:highlight w:val="none"/>
              </w:rPr>
              <w:t>安全科学与工程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考试大纲</w:t>
            </w:r>
            <w:r>
              <w:rPr>
                <w:b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/>
                <w:b/>
                <w:sz w:val="21"/>
                <w:szCs w:val="21"/>
                <w:highlight w:val="none"/>
                <w:lang w:eastAsia="zh-CN"/>
              </w:rPr>
              <w:t>矿井</w:t>
            </w:r>
            <w:r>
              <w:rPr>
                <w:rFonts w:hint="eastAsia"/>
                <w:b/>
                <w:sz w:val="21"/>
                <w:szCs w:val="21"/>
                <w:highlight w:val="none"/>
              </w:rPr>
              <w:t>通风与安全</w:t>
            </w:r>
          </w:p>
          <w:p>
            <w:pPr>
              <w:rPr>
                <w:b/>
                <w:sz w:val="18"/>
                <w:szCs w:val="18"/>
                <w:highlight w:val="none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考试目的与要求</w:t>
            </w:r>
          </w:p>
          <w:p>
            <w:pPr>
              <w:pStyle w:val="12"/>
              <w:ind w:left="420" w:leftChars="200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highlight w:val="none"/>
              </w:rPr>
              <w:t>测试考生煤矿通风与安全方面的基本知识，会运用</w:t>
            </w:r>
            <w:r>
              <w:rPr>
                <w:rFonts w:hint="eastAsia"/>
                <w:highlight w:val="none"/>
                <w:lang w:val="en-US" w:eastAsia="zh-CN"/>
              </w:rPr>
              <w:t>矿井通风基本</w:t>
            </w:r>
            <w:r>
              <w:rPr>
                <w:rFonts w:hint="eastAsia"/>
                <w:highlight w:val="none"/>
              </w:rPr>
              <w:t>理论和方法分析影响煤矿生产安全的各种因素，达到会利用矿井通风知识解决煤矿井下瓦斯、粉尘、火灾等威胁安全生产的因素，保障矿产资源安全开采与利用。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试卷结构</w:t>
            </w:r>
            <w:r>
              <w:rPr>
                <w:rFonts w:hint="eastAsia"/>
                <w:sz w:val="18"/>
                <w:szCs w:val="18"/>
                <w:highlight w:val="none"/>
              </w:rPr>
              <w:t>（满分</w:t>
            </w:r>
            <w:r>
              <w:rPr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0</w:t>
            </w:r>
            <w:r>
              <w:rPr>
                <w:rFonts w:hint="eastAsia"/>
                <w:sz w:val="18"/>
                <w:szCs w:val="18"/>
                <w:highlight w:val="none"/>
              </w:rPr>
              <w:t>分）</w:t>
            </w:r>
          </w:p>
          <w:p>
            <w:pPr>
              <w:ind w:firstLine="315" w:firstLineChars="15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内容比例：</w:t>
            </w:r>
          </w:p>
          <w:p>
            <w:pPr>
              <w:ind w:firstLine="630" w:firstLineChars="3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矿井通风     约</w:t>
            </w:r>
            <w:r>
              <w:rPr>
                <w:rFonts w:hint="eastAsia"/>
                <w:highlight w:val="none"/>
                <w:lang w:val="en-US" w:eastAsia="zh-CN"/>
              </w:rPr>
              <w:t>40</w:t>
            </w:r>
            <w:r>
              <w:rPr>
                <w:rFonts w:hint="eastAsia"/>
                <w:highlight w:val="none"/>
              </w:rPr>
              <w:t>分</w:t>
            </w:r>
          </w:p>
          <w:p>
            <w:pPr>
              <w:ind w:firstLine="630" w:firstLineChars="3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瓦斯防治     约</w:t>
            </w:r>
            <w:r>
              <w:rPr>
                <w:rFonts w:hint="eastAsia"/>
                <w:highlight w:val="none"/>
                <w:lang w:val="en-US" w:eastAsia="zh-CN"/>
              </w:rPr>
              <w:t>40</w:t>
            </w:r>
            <w:r>
              <w:rPr>
                <w:rFonts w:hint="eastAsia"/>
                <w:highlight w:val="none"/>
              </w:rPr>
              <w:t>分</w:t>
            </w:r>
          </w:p>
          <w:p>
            <w:pPr>
              <w:ind w:firstLine="630" w:firstLineChars="3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矿尘防治     约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rFonts w:hint="eastAsia"/>
                <w:highlight w:val="none"/>
              </w:rPr>
              <w:t>分</w:t>
            </w:r>
          </w:p>
          <w:p>
            <w:pPr>
              <w:ind w:firstLine="630" w:firstLineChars="3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火灾防治     约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rFonts w:hint="eastAsia"/>
                <w:highlight w:val="none"/>
              </w:rPr>
              <w:t>分</w:t>
            </w:r>
          </w:p>
          <w:p>
            <w:pPr>
              <w:ind w:firstLine="630" w:firstLineChars="3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水灾防治     约</w:t>
            </w: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highlight w:val="none"/>
              </w:rPr>
              <w:t>0分</w:t>
            </w:r>
          </w:p>
          <w:p>
            <w:pPr>
              <w:ind w:firstLine="420" w:firstLineChars="2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题型比例：</w:t>
            </w:r>
          </w:p>
          <w:p>
            <w:pPr>
              <w:numPr>
                <w:ilvl w:val="0"/>
                <w:numId w:val="2"/>
              </w:numPr>
              <w:ind w:firstLine="630" w:firstLineChars="300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填空题   约20分；</w:t>
            </w:r>
          </w:p>
          <w:p>
            <w:pPr>
              <w:numPr>
                <w:ilvl w:val="0"/>
                <w:numId w:val="2"/>
              </w:numPr>
              <w:ind w:firstLine="630" w:firstLineChars="3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判断题   约20分；</w:t>
            </w:r>
          </w:p>
          <w:p>
            <w:pPr>
              <w:numPr>
                <w:ilvl w:val="0"/>
                <w:numId w:val="2"/>
              </w:numPr>
              <w:ind w:firstLine="630" w:firstLineChars="3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选择题   约20分；</w:t>
            </w:r>
          </w:p>
          <w:p>
            <w:pPr>
              <w:ind w:firstLine="630" w:firstLineChars="30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4、简答题   约40分；</w:t>
            </w:r>
          </w:p>
          <w:p>
            <w:pPr>
              <w:ind w:firstLine="630" w:firstLineChars="300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rFonts w:hint="eastAsia"/>
                <w:highlight w:val="none"/>
                <w:lang w:val="en-US" w:eastAsia="zh-CN"/>
              </w:rPr>
              <w:t>论述题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  <w:lang w:val="en-US" w:eastAsia="zh-CN"/>
              </w:rPr>
              <w:t>约3</w:t>
            </w:r>
            <w:r>
              <w:rPr>
                <w:rFonts w:hint="eastAsia"/>
                <w:highlight w:val="none"/>
              </w:rPr>
              <w:t>0分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</w:p>
          <w:p>
            <w:pPr>
              <w:ind w:firstLine="630" w:firstLineChars="300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rFonts w:hint="eastAsia"/>
                <w:highlight w:val="none"/>
                <w:lang w:val="en-US" w:eastAsia="zh-CN"/>
              </w:rPr>
              <w:t>计算题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  <w:lang w:val="en-US" w:eastAsia="zh-CN"/>
              </w:rPr>
              <w:t>约2</w:t>
            </w:r>
            <w:r>
              <w:rPr>
                <w:highlight w:val="none"/>
              </w:rPr>
              <w:t>0</w:t>
            </w:r>
            <w:r>
              <w:rPr>
                <w:rFonts w:hint="eastAsia"/>
                <w:highlight w:val="none"/>
              </w:rPr>
              <w:t>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  <w:highlight w:val="none"/>
              </w:rPr>
              <w:t>三、考试内容与要求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Calibri" w:hAnsi="Calibri" w:eastAsia="宋体" w:cs="Times New Roman"/>
                <w:b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  <w:t>第一章矿井空气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default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1、矿井空气成分；2、矿井空气中的有害气体；3、矿井气候。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考核知识点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1、矿井空气的主要成分与标准；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2、矿井空气中有害气体的种类、性质与安全标准；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3、矿井气候及三要素；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4、矿井气候的评价指标。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二</w:t>
            </w:r>
            <w:r>
              <w:rPr>
                <w:rFonts w:hint="eastAsia"/>
                <w:highlight w:val="none"/>
              </w:rPr>
              <w:t xml:space="preserve">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掌握矿井空气的组成，矿井空气主要成分的质量标准；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2、掌握</w:t>
            </w:r>
            <w:r>
              <w:rPr>
                <w:rFonts w:hint="eastAsia" w:ascii="宋体" w:hAnsi="宋体"/>
                <w:szCs w:val="21"/>
                <w:highlight w:val="none"/>
              </w:rPr>
              <w:t>矿内有害气体的来源，对矿井安全生产及人体的危害，各种有害气体的安全标准；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3、掌握</w:t>
            </w:r>
            <w:r>
              <w:rPr>
                <w:rFonts w:hint="eastAsia" w:ascii="宋体" w:hAnsi="宋体"/>
                <w:szCs w:val="21"/>
                <w:highlight w:val="none"/>
              </w:rPr>
              <w:t>矿气候条件的指标。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Calibri" w:hAnsi="Calibri" w:eastAsia="宋体" w:cs="Times New Roman"/>
                <w:b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  <w:t>第二章矿井空气流动基本理论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（一）课程内容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1、空气主要物理参数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highlight w:val="none"/>
              </w:rPr>
              <w:t>风流能量与压力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</w:rPr>
              <w:t>3</w:t>
            </w:r>
            <w:r>
              <w:rPr>
                <w:rFonts w:hint="eastAsia"/>
                <w:highlight w:val="none"/>
                <w:lang w:eastAsia="zh-CN"/>
              </w:rPr>
              <w:t>、</w:t>
            </w:r>
            <w:r>
              <w:rPr>
                <w:rFonts w:hint="eastAsia"/>
                <w:highlight w:val="none"/>
              </w:rPr>
              <w:t>矿井通风中的能量方程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highlight w:val="none"/>
              </w:rPr>
              <w:t>能量方程在矿井通风中的应用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highlight w:val="none"/>
              </w:rPr>
              <w:t>空气的六大物理参数的定义与计算；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highlight w:val="none"/>
              </w:rPr>
              <w:t>风流的绝对压力、相对压力、静压、全压、速压等概念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highlight w:val="none"/>
              </w:rPr>
              <w:t>风流点压力的相互关系、计算方法；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highlight w:val="none"/>
              </w:rPr>
              <w:t>通风的能量方程及其在矿井通风中的应用；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highlight w:val="none"/>
              </w:rPr>
              <w:t>能量坡度线的绘制方法。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理解井下空气物理参数的定义及计算。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掌握风流点压力及其测定；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3、</w:t>
            </w:r>
            <w:r>
              <w:rPr>
                <w:rFonts w:hint="eastAsia"/>
                <w:highlight w:val="none"/>
                <w:lang w:val="en-US" w:eastAsia="zh-CN"/>
              </w:rPr>
              <w:t>掌握</w:t>
            </w:r>
            <w:r>
              <w:rPr>
                <w:rFonts w:hint="eastAsia"/>
                <w:highlight w:val="none"/>
              </w:rPr>
              <w:t>能量方程应用实例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  <w:t xml:space="preserve">第三章 井巷通风阻力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（一）课程内容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Calibri" w:hAnsi="Calibri" w:eastAsia="宋体" w:cs="Times New Roman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Times New Roman"/>
                <w:highlight w:val="none"/>
              </w:rPr>
              <w:t>井巷断面上风速分布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；</w:t>
            </w: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2、</w:t>
            </w:r>
            <w:r>
              <w:rPr>
                <w:rFonts w:hint="eastAsia" w:ascii="Calibri" w:hAnsi="Calibri" w:eastAsia="宋体" w:cs="Times New Roman"/>
                <w:highlight w:val="none"/>
              </w:rPr>
              <w:t>摩擦风阻与阻力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；</w:t>
            </w: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3、</w:t>
            </w:r>
            <w:r>
              <w:rPr>
                <w:rFonts w:hint="eastAsia" w:ascii="Calibri" w:hAnsi="Calibri" w:eastAsia="宋体" w:cs="Times New Roman"/>
                <w:highlight w:val="none"/>
              </w:rPr>
              <w:t>局部风阻与阻力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；</w:t>
            </w: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4、</w:t>
            </w:r>
            <w:r>
              <w:rPr>
                <w:rFonts w:hint="eastAsia" w:ascii="Calibri" w:hAnsi="Calibri" w:eastAsia="宋体" w:cs="Times New Roman"/>
                <w:highlight w:val="none"/>
              </w:rPr>
              <w:t>矿井总风阻与矿井等积孔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Calibri" w:hAnsi="Calibri" w:eastAsia="宋体" w:cs="Times New Roman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Times New Roman"/>
                <w:highlight w:val="none"/>
                <w:lang w:val="en-US" w:eastAsia="zh-CN"/>
              </w:rPr>
              <w:t>5、</w:t>
            </w:r>
            <w:r>
              <w:rPr>
                <w:rFonts w:hint="eastAsia" w:ascii="Calibri" w:hAnsi="Calibri" w:eastAsia="宋体" w:cs="Times New Roman"/>
                <w:highlight w:val="none"/>
              </w:rPr>
              <w:t>降低矿井通风阻力措施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highlight w:val="none"/>
              </w:rPr>
              <w:t>风流的流态、井巷断面上的风速分布；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highlight w:val="none"/>
              </w:rPr>
              <w:t>井巷阻力特性与阻力特性曲线；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highlight w:val="none"/>
              </w:rPr>
              <w:t>降低矿井</w:t>
            </w:r>
            <w:r>
              <w:rPr>
                <w:rFonts w:hint="eastAsia"/>
                <w:highlight w:val="none"/>
                <w:lang w:val="en-US" w:eastAsia="zh-CN"/>
              </w:rPr>
              <w:t>摩擦</w:t>
            </w:r>
            <w:r>
              <w:rPr>
                <w:rFonts w:hint="eastAsia"/>
                <w:highlight w:val="none"/>
              </w:rPr>
              <w:t>阻力的措施</w:t>
            </w:r>
            <w:r>
              <w:rPr>
                <w:rFonts w:hint="eastAsia"/>
                <w:highlight w:val="none"/>
                <w:lang w:val="en-US" w:eastAsia="zh-CN"/>
              </w:rPr>
              <w:t>和降低矿井局部阻力的措施</w:t>
            </w:r>
            <w:r>
              <w:rPr>
                <w:rFonts w:hint="eastAsia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三</w:t>
            </w:r>
            <w:r>
              <w:rPr>
                <w:rFonts w:hint="eastAsia"/>
                <w:highlight w:val="none"/>
              </w:rPr>
              <w:t xml:space="preserve">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理解风流的流态及井巷断面上的风速分布；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掌握矿井总风阻与矿井等积孔的概念及其计算，井巷风阻特性曲线；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highlight w:val="none"/>
              </w:rPr>
              <w:t>掌握降低矿井通风阻力的措施。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  <w:t>第四章 矿井</w:t>
            </w:r>
            <w:r>
              <w:rPr>
                <w:rFonts w:hint="eastAsia"/>
                <w:b/>
                <w:highlight w:val="none"/>
              </w:rPr>
              <w:t xml:space="preserve">通风动力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（一）课程内容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highlight w:val="none"/>
              </w:rPr>
              <w:t>自然风压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highlight w:val="none"/>
              </w:rPr>
              <w:t>矿用通风机的类型及构造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highlight w:val="none"/>
              </w:rPr>
              <w:t>通风机附属装置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highlight w:val="none"/>
              </w:rPr>
              <w:t>通风机实际特性曲线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highlight w:val="none"/>
              </w:rPr>
              <w:t>通风机工况点及其经济运行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6、</w:t>
            </w:r>
            <w:r>
              <w:rPr>
                <w:rFonts w:hint="eastAsia"/>
                <w:highlight w:val="none"/>
              </w:rPr>
              <w:t>通风机的联合运转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7、</w:t>
            </w:r>
            <w:r>
              <w:rPr>
                <w:rFonts w:hint="eastAsia"/>
                <w:highlight w:val="none"/>
              </w:rPr>
              <w:t>矿井通风设备选型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1、自然风压的计算及利用；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2、主要通风机类型、构造、附属装置；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3、矿井通风机的实际特性曲线、类型特性曲线、比利定律、通用特性曲线，风机房水柱计读数的意义；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4、通风机联合运转的工况分析及工况调节方法，联合运转时风机的有效性和稳定性分析；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5、矿井主要通风机选型的方法和步骤。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1、掌握</w:t>
            </w:r>
            <w:r>
              <w:rPr>
                <w:rFonts w:hint="eastAsia" w:ascii="宋体" w:hAnsi="宋体"/>
                <w:szCs w:val="21"/>
                <w:highlight w:val="none"/>
              </w:rPr>
              <w:t>自然风压的形成，变化规律，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自然风压的</w:t>
            </w:r>
            <w:r>
              <w:rPr>
                <w:rFonts w:hint="eastAsia" w:ascii="宋体" w:hAnsi="宋体"/>
                <w:szCs w:val="21"/>
                <w:highlight w:val="none"/>
              </w:rPr>
              <w:t>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2、掌握</w:t>
            </w:r>
            <w:r>
              <w:rPr>
                <w:rFonts w:hint="eastAsia" w:ascii="宋体" w:hAnsi="宋体"/>
                <w:szCs w:val="21"/>
                <w:highlight w:val="none"/>
              </w:rPr>
              <w:t>矿用通风机的类型及其构造；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highlight w:val="none"/>
              </w:rPr>
              <w:t>掌握主要通风机的附属装置及其作用；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  <w:highlight w:val="none"/>
              </w:rPr>
              <w:t>掌握通风机的实际特性曲线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特点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/>
                <w:szCs w:val="21"/>
                <w:highlight w:val="none"/>
              </w:rPr>
              <w:t>掌握通风机的工况点及其经济运行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范围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/>
                <w:szCs w:val="21"/>
                <w:highlight w:val="none"/>
              </w:rPr>
              <w:t>掌握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联合运转时风机的有效性和稳定性分析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7、掌握</w:t>
            </w:r>
            <w:r>
              <w:rPr>
                <w:rFonts w:hint="eastAsia" w:ascii="宋体" w:hAnsi="宋体"/>
                <w:szCs w:val="21"/>
                <w:highlight w:val="none"/>
              </w:rPr>
              <w:t>矿井通风设备选型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方法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第五章  矿井通风</w:t>
            </w:r>
            <w:r>
              <w:rPr>
                <w:rFonts w:hint="eastAsia"/>
                <w:b/>
                <w:highlight w:val="none"/>
                <w:lang w:val="en-US" w:eastAsia="zh-CN"/>
              </w:rPr>
              <w:t>风量调节与系统分析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1、矿井通风系统图与网络图；2、通风网络中风流流动基本定律；3、</w:t>
            </w:r>
            <w:r>
              <w:rPr>
                <w:rFonts w:hint="eastAsia"/>
                <w:highlight w:val="none"/>
              </w:rPr>
              <w:t>简单网络特性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highlight w:val="none"/>
              </w:rPr>
              <w:t>通风网络动态特性分析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highlight w:val="none"/>
              </w:rPr>
              <w:t>矿井风量调节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6、</w:t>
            </w:r>
            <w:r>
              <w:rPr>
                <w:rFonts w:hint="eastAsia"/>
                <w:highlight w:val="none"/>
              </w:rPr>
              <w:t>应用计算机解算复杂通风网络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7、矿井通风系统分析。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1、矿井通风网络图的概念、绘制步骤与要求；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2、风量分配的三大定律：阻力定律、风量平衡定律、能量平衡定律；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3、串联风路、并联风路的网络特性，角联风路的稳定性分析；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4、矿井风量的调节方法；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掌握风量平衡定律，能量平衡定律；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掌握串联与并联风路中风量、风压、风阻的计算，角联风路中对角风路风流的稳定性判别；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3、掌握</w:t>
            </w:r>
            <w:r>
              <w:rPr>
                <w:rFonts w:hint="eastAsia" w:ascii="宋体" w:hAnsi="宋体"/>
                <w:szCs w:val="21"/>
                <w:highlight w:val="none"/>
              </w:rPr>
              <w:t>井巷风阻变化引起风流变化的规律，风流稳定性分析；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  <w:highlight w:val="none"/>
              </w:rPr>
              <w:t>掌握局部风量调节，矿井总风量调节；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highlight w:val="none"/>
              </w:rPr>
              <w:t xml:space="preserve"> 第六章  </w:t>
            </w:r>
            <w:r>
              <w:rPr>
                <w:rFonts w:hint="eastAsia"/>
                <w:b/>
                <w:highlight w:val="none"/>
              </w:rPr>
              <w:t xml:space="preserve">局部通风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highlight w:val="none"/>
              </w:rPr>
              <w:t>局部通风方法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highlight w:val="none"/>
              </w:rPr>
              <w:t>掘进工作面需风量计算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highlight w:val="none"/>
              </w:rPr>
              <w:t>局部通风装备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highlight w:val="none"/>
              </w:rPr>
              <w:t>局部通风系统设计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highlight w:val="none"/>
              </w:rPr>
              <w:t>掘进安全技术装备系列化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1、局部通风的方法与要求；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2、掘进工作面的需风量计算；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3、局部通风装备，风筒漏风的概念与计算；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4、局部通风系统的设计方法；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5、掘进安全技术装备与安全措施。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掌握局部通风方法及其优缺点；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掌握掘进工作面的需风量的计算；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highlight w:val="none"/>
              </w:rPr>
              <w:t>掌握局部通风装备及其选型；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4、掌握</w:t>
            </w:r>
            <w:r>
              <w:rPr>
                <w:rFonts w:hint="eastAsia" w:ascii="宋体" w:hAnsi="宋体"/>
                <w:szCs w:val="21"/>
                <w:highlight w:val="none"/>
              </w:rPr>
              <w:t>掘进安全技术装备。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highlight w:val="none"/>
              </w:rPr>
              <w:t>第</w:t>
            </w:r>
            <w:r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  <w:t>七</w:t>
            </w:r>
            <w:r>
              <w:rPr>
                <w:rFonts w:hint="eastAsia" w:ascii="Calibri" w:hAnsi="Calibri" w:eastAsia="宋体" w:cs="Times New Roman"/>
                <w:b/>
                <w:highlight w:val="none"/>
              </w:rPr>
              <w:t xml:space="preserve">章  </w:t>
            </w:r>
            <w:r>
              <w:rPr>
                <w:rFonts w:hint="eastAsia" w:eastAsia="宋体"/>
                <w:b/>
                <w:highlight w:val="none"/>
                <w:lang w:val="en-US" w:eastAsia="zh-CN"/>
              </w:rPr>
              <w:t>矿井通风设计与能力核定</w:t>
            </w:r>
            <w:r>
              <w:rPr>
                <w:rFonts w:hint="eastAsia"/>
                <w:b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1、矿井通风系统；2、采区通风系统；3、通风构筑物及漏风；4、矿井通风设计；5、矿井通风能力核定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1、矿井通风系统的类型与使用条件；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2、主要通风机的工作方式；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3、采区通风系统方式的选择；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4、通风构筑物的种类、作用与要求；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5、矿井漏风的相关概念、减少漏风的措施；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6、矿井通风设计方法；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1、掌握</w:t>
            </w:r>
            <w:r>
              <w:rPr>
                <w:rFonts w:hint="eastAsia" w:ascii="宋体" w:hAnsi="宋体"/>
                <w:szCs w:val="21"/>
                <w:highlight w:val="none"/>
              </w:rPr>
              <w:t>矿井通风系统的类型及适用范围，对矿井通风系统的基本要求，矿井通风系统的确定、主扇工作方法的选择；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掌握采区通风的基本要求，采区进回风上山的选择，采煤工作面上行风与下行风，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工</w:t>
            </w:r>
            <w:r>
              <w:rPr>
                <w:rFonts w:hint="eastAsia" w:ascii="宋体" w:hAnsi="宋体"/>
                <w:szCs w:val="21"/>
                <w:highlight w:val="none"/>
              </w:rPr>
              <w:t>作面的通风系统；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3、掌握</w:t>
            </w:r>
            <w:r>
              <w:rPr>
                <w:rFonts w:hint="eastAsia" w:ascii="宋体" w:hAnsi="宋体"/>
                <w:szCs w:val="21"/>
                <w:highlight w:val="none"/>
              </w:rPr>
              <w:t>通风构筑物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类型</w:t>
            </w:r>
            <w:r>
              <w:rPr>
                <w:rFonts w:hint="eastAsia" w:ascii="宋体" w:hAnsi="宋体"/>
                <w:szCs w:val="21"/>
                <w:highlight w:val="none"/>
              </w:rPr>
              <w:t>及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矿井</w:t>
            </w:r>
            <w:r>
              <w:rPr>
                <w:rFonts w:hint="eastAsia" w:ascii="宋体" w:hAnsi="宋体"/>
                <w:szCs w:val="21"/>
                <w:highlight w:val="none"/>
              </w:rPr>
              <w:t>漏风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分类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  <w:highlight w:val="none"/>
              </w:rPr>
              <w:t>掌握矿井通风设计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和通风能力核定方法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highlight w:val="none"/>
                <w:lang w:val="en-US" w:eastAsia="zh-CN"/>
              </w:rPr>
            </w:pPr>
            <w:r>
              <w:rPr>
                <w:rFonts w:hint="eastAsia"/>
                <w:b/>
                <w:highlight w:val="none"/>
                <w:lang w:val="en-US" w:eastAsia="zh-CN"/>
              </w:rPr>
              <w:t xml:space="preserve">第九章  </w:t>
            </w:r>
            <w:r>
              <w:rPr>
                <w:rFonts w:hint="eastAsia"/>
                <w:b/>
                <w:highlight w:val="none"/>
              </w:rPr>
              <w:t>瓦斯</w:t>
            </w:r>
            <w:r>
              <w:rPr>
                <w:rFonts w:hint="eastAsia"/>
                <w:b/>
                <w:highlight w:val="none"/>
                <w:lang w:val="en-US" w:eastAsia="zh-CN"/>
              </w:rPr>
              <w:t>灾害防控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1、概述；2、煤层瓦斯赋存与含量；3、矿井瓦斯涌出；4、瓦斯喷出；5、煤与瓦斯突出及其预防；6、矿井瓦斯等级鉴定；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7、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瓦斯抽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采；8、瓦斯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爆炸及其预防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1、瓦斯含量的概念和影响因素；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2、煤层瓦斯赋存与含量；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3、瓦斯涌出量的概念、影响因素和预测；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4、瓦斯喷出，瓦斯突出的机理、规律和预防技术措施；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5、瓦斯爆炸及其影响因素，预防瓦斯爆炸的措施；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6、瓦斯抽采的方法。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1、掌握瓦斯含量的概念和影响因素；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2、掌握煤层瓦斯赋存规律；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3、掌握瓦斯涌出量的概念、影响因素和预测；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4、掌握瓦斯突出的机理、规律和预防技术措施；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5、掌握瓦斯爆炸及其影响因素，预防瓦斯爆炸的措施；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瓦斯抽采的方法。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highlight w:val="none"/>
                <w:lang w:val="en-US" w:eastAsia="zh-CN"/>
              </w:rPr>
            </w:pPr>
            <w:r>
              <w:rPr>
                <w:rFonts w:hint="eastAsia"/>
                <w:b/>
                <w:highlight w:val="none"/>
                <w:lang w:val="en-US" w:eastAsia="zh-CN"/>
              </w:rPr>
              <w:t>第十章  火灾防控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1、概述；2、外因火灾及其预防；3、煤炭自燃的理论基础；4、火灾预测与预警；5、开采技术防火措施；6、防灭火材料与应用；7、均压防灭火；8、惰气防灭火；9、矿井火灾时期通风；10、矿井火灾处理与控制。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1、矿井外因火灾及其预防措施；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2、煤炭自燃的机理、条件、自燃过程及其影响因素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3、煤炭自燃的早期预测预报；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4、防止煤炭自燃的开采技术措施；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5、灌浆与阻化剂防灭火技术；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6、均压防灭火技术；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7、惰气防灭火技术；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8、火风压的计算、特性，灾变时期风流紊乱的规律及风流控制措施；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9、矿井火灾的处理和控制措施。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（三）考核要求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矿井外因火灾及其预防措施；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2、掌握煤炭自燃的机理、条件、自燃过程及其影响因素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3、掌握煤炭自燃的早期预测预报方法及直播；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4、掌握防止煤炭自燃的开采技术措施；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灌浆与阻化剂防灭火基本原理及技术要求；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6、掌握均压防灭火技术基本原理；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7、掌握惰气防灭火技术原理；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8、掌握火风压的计算、特性，灾变时期风流紊乱的规律及风流控制措施；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9、掌握矿井火灾的处理和控制措施。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val="en-US" w:eastAsia="zh-CN"/>
              </w:rPr>
              <w:t xml:space="preserve">第十一章  </w:t>
            </w:r>
            <w:r>
              <w:rPr>
                <w:rFonts w:hint="eastAsia"/>
                <w:b/>
                <w:highlight w:val="none"/>
              </w:rPr>
              <w:t xml:space="preserve">矿尘防治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highlight w:val="none"/>
              </w:rPr>
              <w:t>矿尘及其性质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2、矿山</w:t>
            </w:r>
            <w:r>
              <w:rPr>
                <w:rFonts w:hint="eastAsia"/>
                <w:highlight w:val="none"/>
              </w:rPr>
              <w:t>尘肺病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highlight w:val="none"/>
              </w:rPr>
              <w:t>煤尘爆炸及预防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4、矿山</w:t>
            </w:r>
            <w:r>
              <w:rPr>
                <w:rFonts w:hint="eastAsia"/>
                <w:highlight w:val="none"/>
              </w:rPr>
              <w:t>综合防尘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highlight w:val="none"/>
              </w:rPr>
              <w:t>矿尘的危害、分类、性质；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highlight w:val="none"/>
              </w:rPr>
              <w:t>尘肺病的发病机理及影响因素；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highlight w:val="none"/>
              </w:rPr>
              <w:t>煤尘爆炸的机理、特征、条件、影响因素，预防技术措施；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highlight w:val="none"/>
              </w:rPr>
              <w:t>矿井综合防尘</w:t>
            </w:r>
            <w:r>
              <w:rPr>
                <w:rFonts w:hint="eastAsia"/>
                <w:highlight w:val="none"/>
                <w:lang w:val="en-US" w:eastAsia="zh-CN"/>
              </w:rPr>
              <w:t>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（三）考核要求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1、掌握</w:t>
            </w:r>
            <w:r>
              <w:rPr>
                <w:rFonts w:hint="eastAsia"/>
                <w:highlight w:val="none"/>
              </w:rPr>
              <w:t>矿尘的危害、分类、性质；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2、掌握</w:t>
            </w:r>
            <w:r>
              <w:rPr>
                <w:rFonts w:hint="eastAsia"/>
                <w:highlight w:val="none"/>
              </w:rPr>
              <w:t>尘肺病的发病机理及影响因素；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3、掌握</w:t>
            </w:r>
            <w:r>
              <w:rPr>
                <w:rFonts w:hint="eastAsia"/>
                <w:highlight w:val="none"/>
              </w:rPr>
              <w:t>煤尘爆炸的机理、特征、条件、影响因素，预防技术措施；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4、掌握</w:t>
            </w:r>
            <w:r>
              <w:rPr>
                <w:rFonts w:hint="eastAsia"/>
                <w:highlight w:val="none"/>
              </w:rPr>
              <w:t>矿井综合防尘</w:t>
            </w:r>
            <w:r>
              <w:rPr>
                <w:rFonts w:hint="eastAsia"/>
                <w:highlight w:val="none"/>
                <w:lang w:val="en-US" w:eastAsia="zh-CN"/>
              </w:rPr>
              <w:t>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val="en-US" w:eastAsia="zh-CN"/>
              </w:rPr>
              <w:t xml:space="preserve">第十二章 </w:t>
            </w:r>
            <w:r>
              <w:rPr>
                <w:rFonts w:hint="eastAsia"/>
                <w:b/>
                <w:highlight w:val="none"/>
              </w:rPr>
              <w:t>矿山</w:t>
            </w:r>
            <w:r>
              <w:rPr>
                <w:rFonts w:hint="eastAsia"/>
                <w:b/>
                <w:highlight w:val="none"/>
                <w:lang w:val="en-US" w:eastAsia="zh-CN"/>
              </w:rPr>
              <w:t>防治</w:t>
            </w:r>
            <w:r>
              <w:rPr>
                <w:rFonts w:hint="eastAsia"/>
                <w:b/>
                <w:highlight w:val="none"/>
              </w:rPr>
              <w:t xml:space="preserve">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（一）考核内容：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1、矿井水灾事故预防对策；2、地面防治水；3、井下防治水；4、矿井水灾应急救援。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（二）考核知识点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1、地面水源 2、井下防治水 3、矿井突水治理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（三）考核要求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1、</w:t>
            </w:r>
            <w:r>
              <w:rPr>
                <w:rFonts w:hint="eastAsia"/>
                <w:highlight w:val="none"/>
                <w:lang w:val="en-US" w:eastAsia="zh-CN"/>
              </w:rPr>
              <w:t>掌握矿井水灾的水源和</w:t>
            </w:r>
            <w:r>
              <w:rPr>
                <w:rFonts w:hint="eastAsia"/>
                <w:highlight w:val="none"/>
              </w:rPr>
              <w:t>矿井防治水的十六字方针（原则）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2、掌握地面防治水主要措施；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rFonts w:hint="eastAsia"/>
                <w:highlight w:val="none"/>
                <w:lang w:val="en-US" w:eastAsia="zh-CN"/>
              </w:rPr>
              <w:t>掌握</w:t>
            </w:r>
            <w:r>
              <w:rPr>
                <w:rFonts w:hint="eastAsia"/>
                <w:highlight w:val="none"/>
              </w:rPr>
              <w:t>井下防治水</w:t>
            </w:r>
            <w:r>
              <w:rPr>
                <w:rFonts w:hint="eastAsia"/>
                <w:highlight w:val="none"/>
                <w:lang w:val="en-US" w:eastAsia="zh-CN"/>
              </w:rPr>
              <w:t>主要</w:t>
            </w:r>
            <w:r>
              <w:rPr>
                <w:rFonts w:hint="eastAsia"/>
                <w:highlight w:val="none"/>
              </w:rPr>
              <w:t>措施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4、掌握矿井突水的征兆。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highlight w:val="none"/>
                <w:lang w:val="en-US" w:eastAsia="zh-CN"/>
              </w:rPr>
              <w:t>参考书目：</w:t>
            </w:r>
          </w:p>
          <w:p>
            <w:pPr>
              <w:spacing w:line="360" w:lineRule="exact"/>
              <w:rPr>
                <w:rFonts w:hint="eastAsia"/>
                <w:highlight w:val="none"/>
              </w:rPr>
            </w:pPr>
            <w:r>
              <w:rPr>
                <w:szCs w:val="21"/>
                <w:highlight w:val="none"/>
              </w:rPr>
              <w:t>《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通风安全学</w:t>
            </w:r>
            <w:r>
              <w:rPr>
                <w:szCs w:val="21"/>
                <w:highlight w:val="none"/>
              </w:rPr>
              <w:t>》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第三版</w:t>
            </w:r>
            <w:r>
              <w:rPr>
                <w:szCs w:val="21"/>
                <w:highlight w:val="none"/>
              </w:rPr>
              <w:t>，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张国枢</w:t>
            </w:r>
            <w:r>
              <w:rPr>
                <w:szCs w:val="21"/>
                <w:highlight w:val="none"/>
              </w:rPr>
              <w:t>主编，中国矿业大学出版社，20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21</w:t>
            </w:r>
            <w:r>
              <w:rPr>
                <w:szCs w:val="21"/>
                <w:highlight w:val="none"/>
              </w:rPr>
              <w:t>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211780"/>
    <w:multiLevelType w:val="singleLevel"/>
    <w:tmpl w:val="0C21178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1151C0"/>
    <w:multiLevelType w:val="singleLevel"/>
    <w:tmpl w:val="511151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YjJiOTQ5MGNlOTA1YTAwMDZhODE1N2QzMDczMTcifQ=="/>
  </w:docVars>
  <w:rsids>
    <w:rsidRoot w:val="00172A27"/>
    <w:rsid w:val="0026130D"/>
    <w:rsid w:val="002C61F7"/>
    <w:rsid w:val="00ED6581"/>
    <w:rsid w:val="017821AA"/>
    <w:rsid w:val="01F87C5C"/>
    <w:rsid w:val="027A149C"/>
    <w:rsid w:val="028D5673"/>
    <w:rsid w:val="03C350C4"/>
    <w:rsid w:val="046248DD"/>
    <w:rsid w:val="04F35535"/>
    <w:rsid w:val="05143E2A"/>
    <w:rsid w:val="05B11678"/>
    <w:rsid w:val="05CF1AFF"/>
    <w:rsid w:val="06055520"/>
    <w:rsid w:val="06344057"/>
    <w:rsid w:val="064C75F3"/>
    <w:rsid w:val="078D3A1F"/>
    <w:rsid w:val="080D690E"/>
    <w:rsid w:val="081163FE"/>
    <w:rsid w:val="09187C60"/>
    <w:rsid w:val="095D5673"/>
    <w:rsid w:val="0A165F4E"/>
    <w:rsid w:val="0A4E393A"/>
    <w:rsid w:val="0A805ABD"/>
    <w:rsid w:val="0BB73761"/>
    <w:rsid w:val="0C5B0110"/>
    <w:rsid w:val="0CE83028"/>
    <w:rsid w:val="0CF14A50"/>
    <w:rsid w:val="0F000F7B"/>
    <w:rsid w:val="1025513D"/>
    <w:rsid w:val="10407AD6"/>
    <w:rsid w:val="10F13271"/>
    <w:rsid w:val="11A42091"/>
    <w:rsid w:val="128F5C0A"/>
    <w:rsid w:val="13160D6D"/>
    <w:rsid w:val="148D505F"/>
    <w:rsid w:val="15C77B67"/>
    <w:rsid w:val="174F6F43"/>
    <w:rsid w:val="18A94431"/>
    <w:rsid w:val="18C45012"/>
    <w:rsid w:val="18C80D5B"/>
    <w:rsid w:val="19502AFF"/>
    <w:rsid w:val="197607B7"/>
    <w:rsid w:val="19BD78EB"/>
    <w:rsid w:val="19F93196"/>
    <w:rsid w:val="1AE96902"/>
    <w:rsid w:val="1B684130"/>
    <w:rsid w:val="1DD7559C"/>
    <w:rsid w:val="1E503619"/>
    <w:rsid w:val="1FA6791C"/>
    <w:rsid w:val="1FE02E2E"/>
    <w:rsid w:val="20914128"/>
    <w:rsid w:val="20DA5ACF"/>
    <w:rsid w:val="25113A8A"/>
    <w:rsid w:val="267C13D7"/>
    <w:rsid w:val="271B474C"/>
    <w:rsid w:val="27475541"/>
    <w:rsid w:val="27CB7F20"/>
    <w:rsid w:val="27D32029"/>
    <w:rsid w:val="289F315B"/>
    <w:rsid w:val="28D252DE"/>
    <w:rsid w:val="296D5007"/>
    <w:rsid w:val="2A1D3DDC"/>
    <w:rsid w:val="2BE3616B"/>
    <w:rsid w:val="2BF0573F"/>
    <w:rsid w:val="2DD85145"/>
    <w:rsid w:val="2FB35E69"/>
    <w:rsid w:val="30F73B34"/>
    <w:rsid w:val="315A2315"/>
    <w:rsid w:val="31D3786E"/>
    <w:rsid w:val="328238D1"/>
    <w:rsid w:val="33F86541"/>
    <w:rsid w:val="33FC76B3"/>
    <w:rsid w:val="343865BD"/>
    <w:rsid w:val="3681788E"/>
    <w:rsid w:val="37B7401D"/>
    <w:rsid w:val="37D910AE"/>
    <w:rsid w:val="3836203D"/>
    <w:rsid w:val="38E057F5"/>
    <w:rsid w:val="38FD0155"/>
    <w:rsid w:val="3A371445"/>
    <w:rsid w:val="3A4B4EF0"/>
    <w:rsid w:val="3B304812"/>
    <w:rsid w:val="3B506C62"/>
    <w:rsid w:val="3C85418F"/>
    <w:rsid w:val="3C8D359E"/>
    <w:rsid w:val="3C93659F"/>
    <w:rsid w:val="3EA42E21"/>
    <w:rsid w:val="3ECD05CA"/>
    <w:rsid w:val="40D5155F"/>
    <w:rsid w:val="411E6EBB"/>
    <w:rsid w:val="416A3468"/>
    <w:rsid w:val="419B49AF"/>
    <w:rsid w:val="44476729"/>
    <w:rsid w:val="45435142"/>
    <w:rsid w:val="45596713"/>
    <w:rsid w:val="46E14C12"/>
    <w:rsid w:val="47321912"/>
    <w:rsid w:val="48253225"/>
    <w:rsid w:val="48396CD0"/>
    <w:rsid w:val="4A1B48DF"/>
    <w:rsid w:val="4AEA4ACB"/>
    <w:rsid w:val="4AFA3F20"/>
    <w:rsid w:val="4BF0777F"/>
    <w:rsid w:val="4CB34843"/>
    <w:rsid w:val="4CDE39A2"/>
    <w:rsid w:val="4F991579"/>
    <w:rsid w:val="4F9E3301"/>
    <w:rsid w:val="4FC46FAB"/>
    <w:rsid w:val="501114A9"/>
    <w:rsid w:val="501716A5"/>
    <w:rsid w:val="518E1E3B"/>
    <w:rsid w:val="52E429E7"/>
    <w:rsid w:val="53755060"/>
    <w:rsid w:val="537B1F4B"/>
    <w:rsid w:val="5415174E"/>
    <w:rsid w:val="554A42CB"/>
    <w:rsid w:val="554C3B9F"/>
    <w:rsid w:val="55592760"/>
    <w:rsid w:val="55A0038E"/>
    <w:rsid w:val="57BD5228"/>
    <w:rsid w:val="58417C07"/>
    <w:rsid w:val="58A957AC"/>
    <w:rsid w:val="58C425E6"/>
    <w:rsid w:val="59D800F7"/>
    <w:rsid w:val="5A5534F6"/>
    <w:rsid w:val="5A7E095B"/>
    <w:rsid w:val="5C49314E"/>
    <w:rsid w:val="5C9127DF"/>
    <w:rsid w:val="5CBA3AE4"/>
    <w:rsid w:val="5F0279C4"/>
    <w:rsid w:val="5FF7504F"/>
    <w:rsid w:val="6122434D"/>
    <w:rsid w:val="61305C61"/>
    <w:rsid w:val="61722BDF"/>
    <w:rsid w:val="627E32D8"/>
    <w:rsid w:val="63471E49"/>
    <w:rsid w:val="64833355"/>
    <w:rsid w:val="65075D34"/>
    <w:rsid w:val="656C7AA0"/>
    <w:rsid w:val="66154481"/>
    <w:rsid w:val="66293A88"/>
    <w:rsid w:val="663E5786"/>
    <w:rsid w:val="665B6338"/>
    <w:rsid w:val="6694184A"/>
    <w:rsid w:val="67C95523"/>
    <w:rsid w:val="68584D97"/>
    <w:rsid w:val="68A37B22"/>
    <w:rsid w:val="69564B94"/>
    <w:rsid w:val="6ACF3ACC"/>
    <w:rsid w:val="6B855C05"/>
    <w:rsid w:val="6D57537F"/>
    <w:rsid w:val="6EA840E4"/>
    <w:rsid w:val="6EE40E94"/>
    <w:rsid w:val="6F17645B"/>
    <w:rsid w:val="70A46B2D"/>
    <w:rsid w:val="713A123F"/>
    <w:rsid w:val="71500A63"/>
    <w:rsid w:val="724C122A"/>
    <w:rsid w:val="72F86CBC"/>
    <w:rsid w:val="74CB0B2C"/>
    <w:rsid w:val="75E874BC"/>
    <w:rsid w:val="76481D09"/>
    <w:rsid w:val="76D14F9F"/>
    <w:rsid w:val="773B361B"/>
    <w:rsid w:val="791B1956"/>
    <w:rsid w:val="79DC2E94"/>
    <w:rsid w:val="7A205476"/>
    <w:rsid w:val="7A7237F8"/>
    <w:rsid w:val="7AE641B7"/>
    <w:rsid w:val="7B2C7E4B"/>
    <w:rsid w:val="7BD55DED"/>
    <w:rsid w:val="7CB14415"/>
    <w:rsid w:val="7CDB5685"/>
    <w:rsid w:val="7D2B0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 Char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236</Words>
  <Characters>1351</Characters>
  <Lines>11</Lines>
  <Paragraphs>3</Paragraphs>
  <TotalTime>3</TotalTime>
  <ScaleCrop>false</ScaleCrop>
  <LinksUpToDate>false</LinksUpToDate>
  <CharactersWithSpaces>1584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2024-01-09T07:58:45Z</dcterms:modified>
  <dc:title>《高等代数》考试大纲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7330BAA8F14447EB8FE57C605F2D0AF6_13</vt:lpwstr>
  </property>
</Properties>
</file>