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94"/>
        <w:contextualSpacing/>
        <w:jc w:val="both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30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15" w:lineRule="auto"/>
        <w:ind w:left="0" w:right="0"/>
        <w:contextualSpacing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考试科目：光学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一、光的干涉</w:t>
      </w:r>
    </w:p>
    <w:p>
      <w:pPr>
        <w:pStyle w:val="2"/>
        <w:spacing w:line="300" w:lineRule="auto"/>
        <w:ind w:left="0" w:firstLine="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考试内容：</w:t>
      </w:r>
    </w:p>
    <w:p>
      <w:pPr>
        <w:pStyle w:val="2"/>
        <w:spacing w:line="300" w:lineRule="auto"/>
        <w:ind w:left="0" w:firstLine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光源；光的相干性；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分波阵面干涉；分振幅干涉；</w:t>
      </w:r>
      <w:r>
        <w:rPr>
          <w:rFonts w:hint="eastAsia" w:ascii="宋体" w:hAnsi="宋体" w:cs="宋体"/>
          <w:sz w:val="28"/>
          <w:szCs w:val="28"/>
        </w:rPr>
        <w:t>光程；光程差；杨氏双缝干涉；薄膜干涉；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等厚干涉；等倾干涉；</w:t>
      </w:r>
      <w:r>
        <w:rPr>
          <w:rFonts w:hint="eastAsia" w:ascii="宋体" w:hAnsi="宋体" w:cs="宋体"/>
          <w:sz w:val="28"/>
          <w:szCs w:val="28"/>
        </w:rPr>
        <w:t>迈克尔逊干涉仪；</w:t>
      </w:r>
      <w:r>
        <w:rPr>
          <w:rFonts w:hint="eastAsia" w:ascii="宋体" w:hAnsi="宋体" w:cs="宋体"/>
          <w:color w:val="000000"/>
          <w:sz w:val="28"/>
          <w:szCs w:val="28"/>
        </w:rPr>
        <w:t>法布里-珀罗干涉仪。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掌握光的相干性特性；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掌握杨氏双缝干涉性质、装置、公式、条纹特点及应用；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 掌握尖劈膜干涉装置、条纹性质、计算公式及应用；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 掌握牛顿环的干涉装置、条纹性质、计算公式及应用；</w:t>
      </w:r>
    </w:p>
    <w:p>
      <w:pPr>
        <w:ind w:left="0" w:right="1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 掌握典型双光束干涉仪（迈克尔逊干涉仪）的工作原理及应用；</w:t>
      </w:r>
    </w:p>
    <w:p>
      <w:pPr>
        <w:ind w:left="0" w:right="-9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 了解典型多光束干涉仪（法布里-珀罗干涉仪）的工作原理及应用；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 了解光学薄膜的处理方法。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二、光的衍射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考试内容：</w:t>
      </w:r>
    </w:p>
    <w:p>
      <w:pPr>
        <w:pStyle w:val="2"/>
        <w:spacing w:line="300" w:lineRule="auto"/>
        <w:ind w:left="0" w:firstLine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惠更斯—菲涅尔原理；菲涅耳半波带；</w:t>
      </w:r>
      <w:r>
        <w:rPr>
          <w:rFonts w:hint="eastAsia" w:ascii="宋体" w:hAnsi="宋体" w:cs="宋体"/>
          <w:color w:val="000000"/>
          <w:sz w:val="28"/>
          <w:szCs w:val="28"/>
        </w:rPr>
        <w:t>菲涅耳衍射（圆孔衍射，圆屏衍射）</w:t>
      </w:r>
      <w:r>
        <w:rPr>
          <w:rFonts w:hint="eastAsia" w:ascii="宋体" w:hAnsi="宋体" w:cs="宋体"/>
          <w:sz w:val="28"/>
          <w:szCs w:val="28"/>
        </w:rPr>
        <w:t>；夫朗和费衍射（单缝衍射，圆孔衍射）；光栅衍射。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考试要求：</w:t>
      </w:r>
    </w:p>
    <w:p>
      <w:pPr>
        <w:spacing w:line="300" w:lineRule="auto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1. </w:t>
      </w:r>
      <w:r>
        <w:rPr>
          <w:rFonts w:hint="eastAsia"/>
          <w:color w:val="auto"/>
          <w:kern w:val="0"/>
          <w:sz w:val="28"/>
          <w:szCs w:val="28"/>
        </w:rPr>
        <w:t>掌握衍射现象定义、衍射系统和分类</w:t>
      </w:r>
      <w:r>
        <w:rPr>
          <w:rFonts w:hint="eastAsia"/>
          <w:color w:val="auto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00" w:lineRule="auto"/>
        <w:ind w:left="0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2. </w:t>
      </w:r>
      <w:r>
        <w:rPr>
          <w:rFonts w:hint="eastAsia"/>
          <w:color w:val="auto"/>
          <w:kern w:val="0"/>
          <w:sz w:val="28"/>
          <w:szCs w:val="28"/>
        </w:rPr>
        <w:t>掌握</w:t>
      </w:r>
      <w:r>
        <w:rPr>
          <w:rFonts w:hint="eastAsia"/>
          <w:sz w:val="28"/>
          <w:szCs w:val="28"/>
        </w:rPr>
        <w:t>惠更斯—菲涅尔原理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spacing w:line="300" w:lineRule="auto"/>
        <w:ind w:left="0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>掌握用半波带法分析菲涅耳衍射；</w:t>
      </w:r>
    </w:p>
    <w:p>
      <w:pPr>
        <w:spacing w:line="300" w:lineRule="auto"/>
        <w:ind w:left="0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4</w:t>
      </w:r>
      <w:r>
        <w:rPr>
          <w:color w:val="auto"/>
          <w:kern w:val="0"/>
          <w:sz w:val="28"/>
          <w:szCs w:val="28"/>
        </w:rPr>
        <w:t>.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/>
          <w:color w:val="auto"/>
          <w:kern w:val="0"/>
          <w:sz w:val="28"/>
          <w:szCs w:val="28"/>
        </w:rPr>
        <w:t>掌握菲涅耳圆孔衍射和</w:t>
      </w:r>
      <w:r>
        <w:rPr>
          <w:rFonts w:hint="eastAsia"/>
          <w:sz w:val="28"/>
          <w:szCs w:val="28"/>
        </w:rPr>
        <w:t>圆屏衍射</w:t>
      </w:r>
      <w:r>
        <w:rPr>
          <w:rFonts w:hint="eastAsia"/>
          <w:color w:val="auto"/>
          <w:kern w:val="0"/>
          <w:sz w:val="28"/>
          <w:szCs w:val="28"/>
        </w:rPr>
        <w:t>的特点；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5.  </w:t>
      </w:r>
      <w:r>
        <w:rPr>
          <w:rFonts w:hint="eastAsia"/>
          <w:color w:val="auto"/>
          <w:kern w:val="0"/>
          <w:sz w:val="28"/>
          <w:szCs w:val="28"/>
        </w:rPr>
        <w:t>了解波带片的特点；</w:t>
      </w:r>
    </w:p>
    <w:p>
      <w:pPr>
        <w:spacing w:line="300" w:lineRule="auto"/>
        <w:ind w:left="0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 </w:t>
      </w:r>
      <w:r>
        <w:rPr>
          <w:rFonts w:hint="eastAsia"/>
          <w:color w:val="auto"/>
          <w:kern w:val="0"/>
          <w:sz w:val="28"/>
          <w:szCs w:val="28"/>
        </w:rPr>
        <w:t>掌握夫琅和费单缝衍射光强分布公式和衍射条纹性质</w:t>
      </w:r>
      <w:r>
        <w:rPr>
          <w:rFonts w:hint="eastAsia"/>
          <w:color w:val="auto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7</w:t>
      </w:r>
      <w:r>
        <w:rPr>
          <w:rFonts w:hint="eastAsia"/>
          <w:color w:val="auto"/>
          <w:kern w:val="0"/>
          <w:sz w:val="28"/>
          <w:szCs w:val="28"/>
        </w:rPr>
        <w:t>. 掌握夫琅和费圆孔衍射光强分布公式和衍射条纹性质；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8</w:t>
      </w:r>
      <w:r>
        <w:rPr>
          <w:rFonts w:hint="eastAsia"/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 xml:space="preserve"> 掌握光栅衍射光强分布公式，缺级和衍射条纹性质；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9</w:t>
      </w:r>
      <w:r>
        <w:rPr>
          <w:rFonts w:hint="eastAsia"/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 xml:space="preserve"> 了解典型光学仪器分辨本领的表达式；</w:t>
      </w:r>
    </w:p>
    <w:p>
      <w:pPr>
        <w:spacing w:line="300" w:lineRule="auto"/>
        <w:ind w:left="0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10</w:t>
      </w:r>
      <w:r>
        <w:rPr>
          <w:rFonts w:hint="eastAsia"/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>了解晶体光栅衍射现象。</w:t>
      </w:r>
    </w:p>
    <w:p>
      <w:pPr>
        <w:tabs>
          <w:tab w:val="left" w:pos="1152"/>
        </w:tabs>
        <w:adjustRightInd w:val="0"/>
        <w:snapToGrid w:val="0"/>
        <w:spacing w:line="288" w:lineRule="auto"/>
        <w:ind w:left="0"/>
        <w:rPr>
          <w:rFonts w:hint="eastAsia"/>
          <w:b/>
          <w:color w:val="auto"/>
          <w:kern w:val="0"/>
          <w:sz w:val="28"/>
          <w:szCs w:val="28"/>
        </w:rPr>
      </w:pPr>
    </w:p>
    <w:p>
      <w:pPr>
        <w:tabs>
          <w:tab w:val="left" w:pos="1152"/>
        </w:tabs>
        <w:adjustRightInd w:val="0"/>
        <w:snapToGrid w:val="0"/>
        <w:spacing w:line="288" w:lineRule="auto"/>
        <w:ind w:left="0"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三、几何光学的基本原理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考试内容：</w:t>
      </w:r>
    </w:p>
    <w:p>
      <w:pPr>
        <w:adjustRightInd w:val="0"/>
        <w:snapToGrid w:val="0"/>
        <w:spacing w:line="288" w:lineRule="auto"/>
        <w:ind w:left="0" w:right="-94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光线；波面；物；像；虚物；薄透镜；理想光具组的基点和基面。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考试要求：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1.掌握光线、波面、物、像等基本概念。</w:t>
      </w:r>
    </w:p>
    <w:p>
      <w:pPr>
        <w:spacing w:line="300" w:lineRule="auto"/>
        <w:ind w:left="0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2.掌握球面光学系统的近轴成像规律；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3.掌握虚物和</w:t>
      </w:r>
      <w:r>
        <w:rPr>
          <w:color w:val="auto"/>
          <w:kern w:val="0"/>
          <w:sz w:val="28"/>
          <w:szCs w:val="28"/>
        </w:rPr>
        <w:t>薄透镜</w:t>
      </w:r>
      <w:r>
        <w:rPr>
          <w:rFonts w:hint="eastAsia"/>
          <w:color w:val="auto"/>
          <w:kern w:val="0"/>
          <w:sz w:val="28"/>
          <w:szCs w:val="28"/>
        </w:rPr>
        <w:t>的成像规律及公式；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4.了解共轴光学系统的逐次成像法；</w:t>
      </w:r>
    </w:p>
    <w:p>
      <w:pPr>
        <w:spacing w:line="300" w:lineRule="auto"/>
        <w:ind w:left="0"/>
        <w:rPr>
          <w:b/>
          <w:bCs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5.了解理想光具组的基点和基面。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</w:p>
    <w:p>
      <w:pPr>
        <w:spacing w:line="300" w:lineRule="auto"/>
        <w:ind w:left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四、光学仪器的基本原理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考试内容：</w:t>
      </w:r>
    </w:p>
    <w:p>
      <w:pPr>
        <w:spacing w:line="300" w:lineRule="auto"/>
        <w:ind w:left="0" w:right="-94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助视仪器的放大本领；光阑；光瞳；光度学概要—光能量的传播；助视仪器的分辨本领。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考试要求：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1</w:t>
      </w:r>
      <w:r>
        <w:rPr>
          <w:color w:val="auto"/>
          <w:kern w:val="0"/>
          <w:sz w:val="28"/>
          <w:szCs w:val="28"/>
        </w:rPr>
        <w:t xml:space="preserve">. </w:t>
      </w:r>
      <w:r>
        <w:rPr>
          <w:rFonts w:hint="eastAsia"/>
          <w:color w:val="auto"/>
          <w:kern w:val="0"/>
          <w:sz w:val="28"/>
          <w:szCs w:val="28"/>
        </w:rPr>
        <w:t>掌握光学仪器的放大本领；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2</w:t>
      </w:r>
      <w:r>
        <w:rPr>
          <w:rFonts w:hint="eastAsia"/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>掌握望远镜和显微镜的基本原理及成像规律；</w:t>
      </w:r>
    </w:p>
    <w:p>
      <w:pPr>
        <w:spacing w:line="300" w:lineRule="auto"/>
        <w:ind w:left="0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>
        <w:rPr>
          <w:rFonts w:hint="eastAsia"/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rFonts w:hint="eastAsia"/>
          <w:color w:val="auto"/>
          <w:kern w:val="0"/>
          <w:sz w:val="28"/>
          <w:szCs w:val="28"/>
        </w:rPr>
        <w:t>了解光阑和光瞳作用；</w:t>
      </w:r>
    </w:p>
    <w:p>
      <w:pPr>
        <w:spacing w:line="300" w:lineRule="auto"/>
        <w:ind w:left="0" w:right="-94"/>
        <w:rPr>
          <w:rFonts w:hint="eastAsia"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>
        <w:rPr>
          <w:rFonts w:hint="eastAsia"/>
          <w:color w:val="auto"/>
          <w:kern w:val="0"/>
          <w:sz w:val="28"/>
          <w:szCs w:val="28"/>
        </w:rPr>
        <w:t>. 掌握光视效率、光通量、发光强度、照度及亮度的基本概念；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color w:val="auto"/>
          <w:kern w:val="0"/>
          <w:sz w:val="28"/>
          <w:szCs w:val="28"/>
        </w:rPr>
        <w:t>5</w:t>
      </w:r>
      <w:r>
        <w:rPr>
          <w:rFonts w:hint="eastAsia"/>
          <w:color w:val="auto"/>
          <w:kern w:val="0"/>
          <w:sz w:val="28"/>
          <w:szCs w:val="28"/>
        </w:rPr>
        <w:t>. 了解助视仪器的分辨本领。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五、光的偏振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考试内容：</w:t>
      </w:r>
    </w:p>
    <w:p>
      <w:pPr>
        <w:pStyle w:val="2"/>
        <w:spacing w:line="300" w:lineRule="auto"/>
        <w:ind w:left="0" w:firstLine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光的偏振；自然光；偏振光；线偏振光；圆偏振光；椭圆偏振光；</w:t>
      </w:r>
    </w:p>
    <w:p>
      <w:pPr>
        <w:pStyle w:val="2"/>
        <w:tabs>
          <w:tab w:val="left" w:pos="8400"/>
        </w:tabs>
        <w:spacing w:line="300" w:lineRule="auto"/>
        <w:ind w:left="0" w:firstLine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马吕斯定律；布儒斯特定律；光通过单轴晶体时的双折射现象。</w:t>
      </w:r>
    </w:p>
    <w:p>
      <w:pPr>
        <w:pStyle w:val="2"/>
        <w:spacing w:line="300" w:lineRule="auto"/>
        <w:ind w:left="0" w:firstLine="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考试要求：</w:t>
      </w:r>
    </w:p>
    <w:p>
      <w:pPr>
        <w:spacing w:line="300" w:lineRule="auto"/>
        <w:ind w:left="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1. </w:t>
      </w:r>
      <w:r>
        <w:rPr>
          <w:rFonts w:hint="eastAsia"/>
          <w:color w:val="auto"/>
          <w:kern w:val="0"/>
          <w:sz w:val="28"/>
          <w:szCs w:val="28"/>
        </w:rPr>
        <w:t>掌握自然光、偏振光和部分偏振光的定义及特点</w:t>
      </w:r>
      <w:r>
        <w:rPr>
          <w:rFonts w:hint="eastAsia"/>
          <w:color w:val="auto"/>
          <w:sz w:val="28"/>
          <w:szCs w:val="28"/>
        </w:rPr>
        <w:t xml:space="preserve">； </w:t>
      </w:r>
    </w:p>
    <w:p>
      <w:pPr>
        <w:spacing w:line="300" w:lineRule="auto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2. </w:t>
      </w:r>
      <w:r>
        <w:rPr>
          <w:rFonts w:hint="eastAsia"/>
          <w:color w:val="auto"/>
          <w:kern w:val="0"/>
          <w:sz w:val="28"/>
          <w:szCs w:val="28"/>
        </w:rPr>
        <w:t>掌握</w:t>
      </w:r>
      <w:r>
        <w:rPr>
          <w:rFonts w:hint="eastAsia"/>
          <w:sz w:val="28"/>
          <w:szCs w:val="28"/>
        </w:rPr>
        <w:t>运用各种偏振光器件产生和检验偏振光的方法</w:t>
      </w:r>
      <w:r>
        <w:rPr>
          <w:rFonts w:hint="eastAsia"/>
          <w:color w:val="auto"/>
          <w:kern w:val="0"/>
          <w:sz w:val="28"/>
          <w:szCs w:val="28"/>
        </w:rPr>
        <w:t>；</w:t>
      </w:r>
    </w:p>
    <w:p>
      <w:pPr>
        <w:pStyle w:val="2"/>
        <w:spacing w:line="300" w:lineRule="auto"/>
        <w:ind w:left="0" w:firstLine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 掌握</w:t>
      </w:r>
      <w:r>
        <w:rPr>
          <w:rFonts w:hint="eastAsia" w:ascii="宋体" w:hAnsi="宋体" w:cs="宋体"/>
          <w:sz w:val="28"/>
          <w:szCs w:val="28"/>
        </w:rPr>
        <w:t>马吕斯定律和布儒斯特定律及表达式</w:t>
      </w:r>
      <w:r>
        <w:rPr>
          <w:rFonts w:hint="eastAsia" w:ascii="宋体" w:hAnsi="宋体" w:cs="宋体"/>
          <w:color w:val="000000"/>
          <w:sz w:val="28"/>
          <w:szCs w:val="28"/>
        </w:rPr>
        <w:t>；</w:t>
      </w:r>
    </w:p>
    <w:p>
      <w:pPr>
        <w:pStyle w:val="2"/>
        <w:spacing w:line="300" w:lineRule="auto"/>
        <w:ind w:left="0" w:firstLine="0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 xml:space="preserve">.  </w:t>
      </w:r>
      <w:r>
        <w:rPr>
          <w:rFonts w:hint="eastAsia" w:ascii="宋体" w:hAnsi="宋体" w:cs="宋体"/>
          <w:kern w:val="0"/>
          <w:sz w:val="28"/>
          <w:szCs w:val="28"/>
        </w:rPr>
        <w:t>掌握光在晶体中的双折射现象及传播规律。</w:t>
      </w:r>
    </w:p>
    <w:p>
      <w:pPr>
        <w:spacing w:line="300" w:lineRule="auto"/>
        <w:ind w:lef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《光学教程》，姚启钧，高等教育出版社，第四版。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2427F"/>
    <w:multiLevelType w:val="multilevel"/>
    <w:tmpl w:val="2BD242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TI0ZWE1ZWE0ZmE0ZmI2YWIxZmE0NDhlYTkyYzIifQ=="/>
  </w:docVars>
  <w:rsids>
    <w:rsidRoot w:val="00172A27"/>
    <w:rsid w:val="00034ED9"/>
    <w:rsid w:val="000B3D33"/>
    <w:rsid w:val="000F5317"/>
    <w:rsid w:val="000F6C85"/>
    <w:rsid w:val="00114B43"/>
    <w:rsid w:val="001333A0"/>
    <w:rsid w:val="00146F3B"/>
    <w:rsid w:val="001C4584"/>
    <w:rsid w:val="001E71ED"/>
    <w:rsid w:val="00223854"/>
    <w:rsid w:val="0023212F"/>
    <w:rsid w:val="00241940"/>
    <w:rsid w:val="002C0FDD"/>
    <w:rsid w:val="002E3A24"/>
    <w:rsid w:val="00360903"/>
    <w:rsid w:val="00361AEE"/>
    <w:rsid w:val="003669BC"/>
    <w:rsid w:val="00373A1F"/>
    <w:rsid w:val="0038352E"/>
    <w:rsid w:val="003A22C8"/>
    <w:rsid w:val="004921D4"/>
    <w:rsid w:val="004E2259"/>
    <w:rsid w:val="004F22AC"/>
    <w:rsid w:val="004F5AB7"/>
    <w:rsid w:val="005353E4"/>
    <w:rsid w:val="005737E3"/>
    <w:rsid w:val="00581BAB"/>
    <w:rsid w:val="005C21E6"/>
    <w:rsid w:val="005D2060"/>
    <w:rsid w:val="005D31B0"/>
    <w:rsid w:val="005E2916"/>
    <w:rsid w:val="00647D51"/>
    <w:rsid w:val="00647FED"/>
    <w:rsid w:val="006C1670"/>
    <w:rsid w:val="006C64BA"/>
    <w:rsid w:val="00702C5B"/>
    <w:rsid w:val="0079129B"/>
    <w:rsid w:val="008A5AFA"/>
    <w:rsid w:val="008B79B1"/>
    <w:rsid w:val="008C6BC8"/>
    <w:rsid w:val="008D79D0"/>
    <w:rsid w:val="00947551"/>
    <w:rsid w:val="00947AE0"/>
    <w:rsid w:val="009848EC"/>
    <w:rsid w:val="009F695D"/>
    <w:rsid w:val="00A22811"/>
    <w:rsid w:val="00A67398"/>
    <w:rsid w:val="00AA6102"/>
    <w:rsid w:val="00AB14C4"/>
    <w:rsid w:val="00AF135B"/>
    <w:rsid w:val="00B003FB"/>
    <w:rsid w:val="00B13A67"/>
    <w:rsid w:val="00B16267"/>
    <w:rsid w:val="00B41FCC"/>
    <w:rsid w:val="00B46F40"/>
    <w:rsid w:val="00B91F93"/>
    <w:rsid w:val="00B92A5D"/>
    <w:rsid w:val="00BB621B"/>
    <w:rsid w:val="00BC0216"/>
    <w:rsid w:val="00BD6236"/>
    <w:rsid w:val="00C056EC"/>
    <w:rsid w:val="00C21CBC"/>
    <w:rsid w:val="00C41E39"/>
    <w:rsid w:val="00C449CA"/>
    <w:rsid w:val="00C61195"/>
    <w:rsid w:val="00C65EB0"/>
    <w:rsid w:val="00C7742A"/>
    <w:rsid w:val="00CA155E"/>
    <w:rsid w:val="00CF2FC1"/>
    <w:rsid w:val="00D45A08"/>
    <w:rsid w:val="00D57E2B"/>
    <w:rsid w:val="00D82EBD"/>
    <w:rsid w:val="00DA5141"/>
    <w:rsid w:val="00E024E9"/>
    <w:rsid w:val="00E16430"/>
    <w:rsid w:val="00E170B5"/>
    <w:rsid w:val="00E320B8"/>
    <w:rsid w:val="00E336BA"/>
    <w:rsid w:val="00E85840"/>
    <w:rsid w:val="00E9040F"/>
    <w:rsid w:val="00ED1AD7"/>
    <w:rsid w:val="00EF51F4"/>
    <w:rsid w:val="00F958BD"/>
    <w:rsid w:val="00FB6A8D"/>
    <w:rsid w:val="00FC4C7C"/>
    <w:rsid w:val="06201B14"/>
    <w:rsid w:val="20864033"/>
    <w:rsid w:val="356A19F0"/>
    <w:rsid w:val="434E18E1"/>
    <w:rsid w:val="5917304E"/>
    <w:rsid w:val="5ADD7CDA"/>
    <w:rsid w:val="7E392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iPriority w:val="0"/>
    <w:pPr>
      <w:widowControl w:val="0"/>
      <w:spacing w:after="0" w:afterLines="0" w:line="240" w:lineRule="auto"/>
      <w:ind w:left="840" w:right="0" w:hanging="420"/>
      <w:jc w:val="both"/>
    </w:pPr>
    <w:rPr>
      <w:rFonts w:ascii="Times New Roman" w:hAnsi="Times New Roman" w:cs="Times New Roman"/>
      <w:color w:val="auto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8">
    <w:name w:val="page number"/>
    <w:uiPriority w:val="0"/>
  </w:style>
  <w:style w:type="character" w:customStyle="1" w:styleId="9">
    <w:name w:val="页脚 Char"/>
    <w:link w:val="3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0">
    <w:name w:val="页眉 Char"/>
    <w:link w:val="4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1">
    <w:name w:val="标题 Char"/>
    <w:link w:val="5"/>
    <w:uiPriority w:val="0"/>
    <w:rPr>
      <w:rFonts w:ascii="Cambria" w:hAnsi="Cambria" w:cs="Times New Roman"/>
      <w:b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EN</Company>
  <Pages>3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2014-08-28T01:40:00Z</dcterms:created>
  <dc:creator>HX</dc:creator>
  <cp:lastModifiedBy>vertesyuan</cp:lastModifiedBy>
  <dcterms:modified xsi:type="dcterms:W3CDTF">2024-01-09T06:45:08Z</dcterms:modified>
  <dc:title>2014年硕士研究生入学统一考试光学考试大纲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8E83CB0312E34314AE234E5CC6A0449D_13</vt:lpwstr>
  </property>
</Properties>
</file>