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9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174" w:type="dxa"/>
            <w:gridSpan w:val="2"/>
            <w:noWrap w:val="0"/>
            <w:vAlign w:val="top"/>
          </w:tcPr>
          <w:p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/>
                <w:b/>
                <w:color w:val="333333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333333"/>
                <w:sz w:val="32"/>
                <w:szCs w:val="32"/>
              </w:rPr>
              <w:t>《钢结构》考试大纲</w:t>
            </w:r>
          </w:p>
          <w:p>
            <w:pPr>
              <w:rPr>
                <w:rFonts w:ascii="??" w:hAnsi="??" w:cs="宋体"/>
                <w:color w:val="333333"/>
                <w:sz w:val="18"/>
                <w:szCs w:val="18"/>
              </w:rPr>
            </w:pPr>
            <w:r>
              <w:rPr>
                <w:rFonts w:hint="eastAsia" w:ascii="??" w:hAnsi="??" w:cs="宋体"/>
                <w:b/>
                <w:color w:val="333333"/>
                <w:szCs w:val="21"/>
              </w:rPr>
              <w:t>适用专业名称</w:t>
            </w:r>
            <w:r>
              <w:rPr>
                <w:rFonts w:hint="eastAsia" w:ascii="??" w:hAnsi="??" w:cs="宋体"/>
                <w:b/>
                <w:color w:val="333333"/>
                <w:sz w:val="18"/>
                <w:szCs w:val="18"/>
              </w:rPr>
              <w:t>：</w:t>
            </w:r>
            <w:r>
              <w:rPr>
                <w:rFonts w:hint="eastAsia" w:ascii="??" w:hAnsi="??" w:cs="宋体"/>
                <w:color w:val="333333"/>
                <w:szCs w:val="21"/>
              </w:rPr>
              <w:t>土木工程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科目代码及名称</w:t>
            </w:r>
          </w:p>
        </w:tc>
        <w:tc>
          <w:tcPr>
            <w:tcW w:w="12365" w:type="dxa"/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考试大纲</w:t>
            </w:r>
            <w:r>
              <w:rPr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09" w:hRule="atLeast"/>
        </w:trPr>
        <w:tc>
          <w:tcPr>
            <w:tcW w:w="1809" w:type="dxa"/>
            <w:noWrap w:val="0"/>
            <w:vAlign w:val="top"/>
          </w:tcPr>
          <w:p>
            <w:pPr>
              <w:ind w:firstLine="181" w:firstLineChars="1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13钢结构</w:t>
            </w:r>
          </w:p>
        </w:tc>
        <w:tc>
          <w:tcPr>
            <w:tcW w:w="12365" w:type="dxa"/>
            <w:noWrap w:val="0"/>
            <w:vAlign w:val="top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考试目的与要求</w:t>
            </w:r>
          </w:p>
          <w:p>
            <w:pPr>
              <w:pStyle w:val="13"/>
              <w:ind w:left="420" w:left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测试学生对钢结构材料、钢结构连接、钢结构轴心受力构件、受弯构件以及拉压弯构件等基础知识的掌握程度，以及对厂房结构、平台结构、高层结构、大跨结构等常见钢结构形式设计理论的应用能力。</w:t>
            </w:r>
          </w:p>
          <w:p>
            <w:pPr>
              <w:pStyle w:val="13"/>
              <w:ind w:left="420" w:leftChars="200"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考生深刻理解钢结构的特点及应用，掌握钢材材性的影响因素及影响趋势、钢结构所用材料应满足的要求及选材的依据，掌握钢结构常用的连接设计方法及构造要求，掌握基本构件的设计理论及相应构造，掌握常见钢结构形式的设计方法并了解相关构造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试卷结构</w:t>
            </w:r>
            <w:r>
              <w:rPr>
                <w:rFonts w:hint="eastAsia"/>
                <w:sz w:val="18"/>
                <w:szCs w:val="18"/>
              </w:rPr>
              <w:t>（满分10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  <w:p>
            <w:pPr>
              <w:pStyle w:val="13"/>
              <w:ind w:left="420"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内容比例：</w:t>
            </w:r>
          </w:p>
          <w:p>
            <w:pPr>
              <w:pStyle w:val="13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钢结构材料及设计方法</w:t>
            </w:r>
            <w:r>
              <w:rPr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>约20分</w:t>
            </w:r>
          </w:p>
          <w:p>
            <w:pPr>
              <w:pStyle w:val="13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钢结构连接</w:t>
            </w:r>
            <w:r>
              <w:rPr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约30分</w:t>
            </w:r>
          </w:p>
          <w:p>
            <w:pPr>
              <w:pStyle w:val="13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钢结构基本构件</w:t>
            </w:r>
            <w:r>
              <w:rPr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约30分</w:t>
            </w:r>
          </w:p>
          <w:p>
            <w:pPr>
              <w:pStyle w:val="13"/>
              <w:ind w:left="420" w:left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常见钢结构的设计        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约2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题型比例：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客观题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约4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．填空题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约2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kern w:val="0"/>
                <w:sz w:val="18"/>
                <w:szCs w:val="18"/>
              </w:rPr>
              <w:t xml:space="preserve"> 2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．选择题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约2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        </w:t>
            </w:r>
          </w:p>
          <w:p>
            <w:pPr>
              <w:autoSpaceDE w:val="0"/>
              <w:autoSpaceDN w:val="0"/>
              <w:adjustRightInd w:val="0"/>
              <w:ind w:firstLine="810" w:firstLineChars="45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主观题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约6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ind w:firstLine="1260" w:firstLineChars="7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 xml:space="preserve">1.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简答题                     约2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</w:p>
          <w:p>
            <w:pPr>
              <w:autoSpaceDE w:val="0"/>
              <w:autoSpaceDN w:val="0"/>
              <w:adjustRightInd w:val="0"/>
              <w:ind w:firstLine="1260" w:firstLineChars="700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计算题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约2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</w:p>
          <w:p>
            <w:pPr>
              <w:autoSpaceDE w:val="0"/>
              <w:autoSpaceDN w:val="0"/>
              <w:adjustRightInd w:val="0"/>
              <w:ind w:firstLine="1260" w:firstLineChars="70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3. 材料题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约2</w:t>
            </w:r>
            <w:r>
              <w:rPr>
                <w:rFonts w:ascii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分</w:t>
            </w:r>
          </w:p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kern w:val="0"/>
                <w:sz w:val="18"/>
                <w:szCs w:val="18"/>
              </w:rPr>
              <w:t>三、考试内容与要求</w:t>
            </w:r>
          </w:p>
          <w:p>
            <w:pPr>
              <w:pStyle w:val="2"/>
              <w:spacing w:line="480" w:lineRule="auto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cs="宋体"/>
                <w:b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hAnsi="宋体" w:cs="宋体"/>
                <w:b/>
                <w:kern w:val="0"/>
                <w:sz w:val="18"/>
                <w:szCs w:val="18"/>
              </w:rPr>
              <w:t>（一）钢结构材料及设计方法</w:t>
            </w:r>
          </w:p>
          <w:p>
            <w:pPr>
              <w:pStyle w:val="2"/>
              <w:ind w:firstLine="360" w:firstLineChars="20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</w:rPr>
              <w:t>考试内容：</w:t>
            </w:r>
            <w:r>
              <w:rPr>
                <w:rFonts w:hAnsi="宋体"/>
                <w:sz w:val="18"/>
                <w:szCs w:val="18"/>
              </w:rPr>
              <w:t xml:space="preserve">     </w:t>
            </w:r>
          </w:p>
          <w:p>
            <w:pPr>
              <w:pStyle w:val="2"/>
              <w:ind w:firstLine="810" w:firstLineChars="45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钢结构的特点及应用；钢结构的材料；钢结构设计方法</w:t>
            </w:r>
          </w:p>
          <w:p>
            <w:pPr>
              <w:ind w:left="420" w:left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考试要求：</w:t>
            </w:r>
          </w:p>
          <w:p>
            <w:pPr>
              <w:numPr>
                <w:ilvl w:val="0"/>
                <w:numId w:val="2"/>
              </w:numPr>
              <w:ind w:left="1026" w:hanging="283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了解钢结构的发展状况；</w:t>
            </w:r>
          </w:p>
          <w:p>
            <w:pPr>
              <w:numPr>
                <w:ilvl w:val="0"/>
                <w:numId w:val="2"/>
              </w:numPr>
              <w:ind w:left="1026" w:hanging="283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掌握钢结构的特点及应用；</w:t>
            </w:r>
          </w:p>
          <w:p>
            <w:pPr>
              <w:numPr>
                <w:ilvl w:val="0"/>
                <w:numId w:val="2"/>
              </w:numPr>
              <w:ind w:left="1026" w:hanging="283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掌握钢结构的材性指标及其掌握钢结构的材性指标及其物理含义；</w:t>
            </w:r>
          </w:p>
          <w:p>
            <w:pPr>
              <w:numPr>
                <w:ilvl w:val="0"/>
                <w:numId w:val="2"/>
              </w:numPr>
              <w:ind w:left="1026" w:hanging="283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掌握钢材破坏形式的影响因素及影响趋势；</w:t>
            </w:r>
          </w:p>
          <w:p>
            <w:pPr>
              <w:numPr>
                <w:ilvl w:val="0"/>
                <w:numId w:val="2"/>
              </w:numPr>
              <w:ind w:left="1026" w:hanging="283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掌握钢结构用钢应满足的要求及选材的依据；</w:t>
            </w:r>
          </w:p>
          <w:p>
            <w:pPr>
              <w:numPr>
                <w:ilvl w:val="0"/>
                <w:numId w:val="2"/>
              </w:numPr>
              <w:ind w:left="1026" w:hanging="283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掌握钢结构设计方法基本概念及基本公式。</w:t>
            </w:r>
          </w:p>
          <w:p>
            <w:pPr>
              <w:pStyle w:val="2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hAnsi="宋体"/>
                <w:b/>
                <w:sz w:val="18"/>
                <w:szCs w:val="18"/>
              </w:rPr>
              <w:t>（二）钢结构连接</w:t>
            </w:r>
          </w:p>
          <w:p>
            <w:pPr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考试内容：</w:t>
            </w:r>
          </w:p>
          <w:p>
            <w:pPr>
              <w:ind w:left="420" w:leftChars="200"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钢结构常用连接的受力分析；角焊缝及对接焊缝的构造及计算；螺栓连接的构造及计算。</w:t>
            </w:r>
          </w:p>
          <w:p>
            <w:pPr>
              <w:pStyle w:val="2"/>
              <w:ind w:firstLine="360" w:firstLineChars="20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考试要求：</w:t>
            </w:r>
          </w:p>
          <w:p>
            <w:pPr>
              <w:numPr>
                <w:ilvl w:val="0"/>
                <w:numId w:val="3"/>
              </w:numPr>
              <w:ind w:left="1026" w:hanging="283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了解钢结构常见连接的优缺点；</w:t>
            </w:r>
          </w:p>
          <w:p>
            <w:pPr>
              <w:numPr>
                <w:ilvl w:val="0"/>
                <w:numId w:val="3"/>
              </w:numPr>
              <w:ind w:left="1026" w:hanging="283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掌握角焊缝连接的构造及计算；</w:t>
            </w:r>
          </w:p>
          <w:p>
            <w:pPr>
              <w:numPr>
                <w:ilvl w:val="0"/>
                <w:numId w:val="3"/>
              </w:numPr>
              <w:ind w:left="1026" w:hanging="283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掌握对接焊缝连接的构造及计算；</w:t>
            </w:r>
          </w:p>
          <w:p>
            <w:pPr>
              <w:numPr>
                <w:ilvl w:val="0"/>
                <w:numId w:val="3"/>
              </w:numPr>
              <w:ind w:left="1026" w:hanging="283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掌握普通螺栓连接的构造及计算；</w:t>
            </w:r>
          </w:p>
          <w:p>
            <w:pPr>
              <w:numPr>
                <w:ilvl w:val="0"/>
                <w:numId w:val="3"/>
              </w:numPr>
              <w:ind w:left="1026" w:hanging="283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掌握高强螺栓连接的构造及计算。</w:t>
            </w:r>
          </w:p>
          <w:p>
            <w:pPr>
              <w:pStyle w:val="2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hAnsi="宋体"/>
                <w:b/>
                <w:sz w:val="18"/>
                <w:szCs w:val="18"/>
              </w:rPr>
              <w:t>（三）钢结构基本构件</w:t>
            </w:r>
            <w:r>
              <w:rPr>
                <w:rFonts w:hAnsi="宋体"/>
                <w:b/>
                <w:sz w:val="18"/>
                <w:szCs w:val="18"/>
              </w:rPr>
              <w:t xml:space="preserve"> </w:t>
            </w:r>
          </w:p>
          <w:p>
            <w:pPr>
              <w:ind w:left="42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考试内容：</w:t>
            </w:r>
          </w:p>
          <w:p>
            <w:pPr>
              <w:ind w:firstLine="867" w:firstLineChars="482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轴心受拉构件的受力分析及设计；轴心受压构件的构造及设计；受弯构件的构造及设计；拉压弯构建的构造及设计。</w:t>
            </w:r>
          </w:p>
          <w:p>
            <w:pPr>
              <w:pStyle w:val="2"/>
              <w:ind w:firstLine="435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考试要求：</w:t>
            </w:r>
          </w:p>
          <w:p>
            <w:pPr>
              <w:numPr>
                <w:ilvl w:val="0"/>
                <w:numId w:val="4"/>
              </w:numPr>
              <w:ind w:left="1026" w:hanging="283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轴心受拉构件的强度及刚度计算；</w:t>
            </w:r>
          </w:p>
          <w:p>
            <w:pPr>
              <w:numPr>
                <w:ilvl w:val="0"/>
                <w:numId w:val="4"/>
              </w:numPr>
              <w:ind w:left="1026" w:hanging="283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轴心受压构件的强度、刚度及稳定的计算；</w:t>
            </w:r>
          </w:p>
          <w:p>
            <w:pPr>
              <w:numPr>
                <w:ilvl w:val="0"/>
                <w:numId w:val="4"/>
              </w:numPr>
              <w:ind w:left="1026" w:hanging="283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受弯构件的强度、刚度及稳定的计算；</w:t>
            </w:r>
          </w:p>
          <w:p>
            <w:pPr>
              <w:numPr>
                <w:ilvl w:val="0"/>
                <w:numId w:val="4"/>
              </w:numPr>
              <w:ind w:left="1026" w:hanging="283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基本构件的受力分析及相关构造要求。</w:t>
            </w:r>
          </w:p>
          <w:p>
            <w:pPr>
              <w:ind w:firstLine="420"/>
              <w:rPr>
                <w:rFonts w:ascii="宋体"/>
                <w:sz w:val="18"/>
                <w:szCs w:val="18"/>
              </w:rPr>
            </w:pPr>
          </w:p>
          <w:p>
            <w:pPr>
              <w:ind w:firstLine="420"/>
              <w:rPr>
                <w:rFonts w:ascii="宋体"/>
                <w:sz w:val="18"/>
                <w:szCs w:val="18"/>
              </w:rPr>
            </w:pPr>
            <w:r>
              <w:rPr>
                <w:rFonts w:hint="eastAsia" w:hAnsi="宋体"/>
                <w:b/>
                <w:sz w:val="18"/>
                <w:szCs w:val="18"/>
              </w:rPr>
              <w:t>（四）常见钢结构的设计</w:t>
            </w:r>
          </w:p>
          <w:p>
            <w:pPr>
              <w:ind w:firstLine="630" w:firstLineChars="35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考试内容：</w:t>
            </w:r>
          </w:p>
          <w:p>
            <w:pPr>
              <w:pStyle w:val="2"/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 xml:space="preserve">   </w:t>
            </w:r>
            <w:r>
              <w:rPr>
                <w:rFonts w:hint="eastAsia" w:hAnsi="宋体"/>
                <w:sz w:val="18"/>
                <w:szCs w:val="18"/>
              </w:rPr>
              <w:t xml:space="preserve">    厂房钢结构；平台钢结构；高层钢结构；大跨钢结构；其他钢结构形式。</w:t>
            </w:r>
          </w:p>
          <w:p>
            <w:pPr>
              <w:pStyle w:val="2"/>
              <w:ind w:firstLine="360" w:firstLineChars="20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 xml:space="preserve">   考试要求：</w:t>
            </w:r>
          </w:p>
          <w:p>
            <w:pPr>
              <w:pStyle w:val="2"/>
              <w:numPr>
                <w:ilvl w:val="0"/>
                <w:numId w:val="5"/>
              </w:numPr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了解常见钢结构形式的构造；</w:t>
            </w:r>
          </w:p>
          <w:p>
            <w:pPr>
              <w:pStyle w:val="2"/>
              <w:numPr>
                <w:ilvl w:val="0"/>
                <w:numId w:val="5"/>
              </w:numPr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掌握厂房钢结构的结构布置及简化设计方法；</w:t>
            </w:r>
          </w:p>
          <w:p>
            <w:pPr>
              <w:pStyle w:val="2"/>
              <w:numPr>
                <w:ilvl w:val="0"/>
                <w:numId w:val="5"/>
              </w:numPr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掌握平台钢结构的结构布置及设计方法；</w:t>
            </w:r>
          </w:p>
          <w:p>
            <w:pPr>
              <w:pStyle w:val="2"/>
              <w:numPr>
                <w:ilvl w:val="0"/>
                <w:numId w:val="5"/>
              </w:numPr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了解其他钢结构形式的基本设计方法。</w:t>
            </w:r>
          </w:p>
          <w:p>
            <w:pPr>
              <w:rPr>
                <w:rFonts w:hint="eastAsia" w:ascii="宋体"/>
                <w:sz w:val="18"/>
                <w:szCs w:val="18"/>
              </w:rPr>
            </w:pPr>
          </w:p>
          <w:p>
            <w:pPr>
              <w:rPr>
                <w:rFonts w:hint="eastAsia" w:ascii="宋体"/>
                <w:sz w:val="18"/>
                <w:szCs w:val="18"/>
              </w:rPr>
            </w:pPr>
          </w:p>
          <w:p>
            <w:pPr>
              <w:rPr>
                <w:rFonts w:hint="eastAsia"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参考书目</w:t>
            </w:r>
            <w:r>
              <w:rPr>
                <w:rFonts w:ascii="宋体" w:hAnsi="宋体"/>
                <w:sz w:val="18"/>
                <w:szCs w:val="18"/>
              </w:rPr>
              <w:t xml:space="preserve">：  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《钢结构》，戴国欣。武汉理工大学出版社，第五版，2</w:t>
            </w:r>
            <w:r>
              <w:rPr>
                <w:rFonts w:ascii="宋体" w:hAnsi="宋体"/>
                <w:sz w:val="18"/>
                <w:szCs w:val="18"/>
              </w:rPr>
              <w:t>022.03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； 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《钢结构基本原理</w:t>
            </w:r>
            <w:r>
              <w:rPr>
                <w:rFonts w:hint="eastAsia" w:ascii="宋体" w:hAnsi="宋体"/>
                <w:sz w:val="18"/>
                <w:szCs w:val="18"/>
              </w:rPr>
              <w:t>》，沈祖炎等，中</w:t>
            </w:r>
            <w:r>
              <w:rPr>
                <w:rFonts w:ascii="宋体" w:hAnsi="宋体"/>
                <w:sz w:val="18"/>
                <w:szCs w:val="18"/>
              </w:rPr>
              <w:t>国建筑工业出版社</w:t>
            </w:r>
            <w:r>
              <w:rPr>
                <w:rFonts w:hint="eastAsia" w:ascii="宋体" w:hAnsi="宋体"/>
                <w:sz w:val="18"/>
                <w:szCs w:val="18"/>
              </w:rPr>
              <w:t>，第三版，2</w:t>
            </w:r>
            <w:r>
              <w:rPr>
                <w:rFonts w:ascii="宋体" w:hAnsi="宋体"/>
                <w:sz w:val="18"/>
                <w:szCs w:val="18"/>
              </w:rPr>
              <w:t>018.09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； 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</w:t>
            </w:r>
            <w:r>
              <w:rPr>
                <w:rFonts w:ascii="宋体" w:hAnsi="宋体"/>
                <w:sz w:val="18"/>
                <w:szCs w:val="18"/>
              </w:rPr>
              <w:t>钢结构设计原理</w:t>
            </w:r>
            <w:r>
              <w:rPr>
                <w:rFonts w:hint="eastAsia" w:ascii="宋体" w:hAnsi="宋体"/>
                <w:sz w:val="18"/>
                <w:szCs w:val="18"/>
              </w:rPr>
              <w:t>》，</w:t>
            </w: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HYPERLINK "https://item.jd.com/28447692510.html" \o "包邮 钢结构设计原理 第四版第4版 陈绍蕃 科学出版社" \t "https://item.jd.com/_blank"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/>
                <w:sz w:val="18"/>
                <w:szCs w:val="18"/>
              </w:rPr>
              <w:t>陈绍蕃</w:t>
            </w:r>
            <w:r>
              <w:rPr>
                <w:rFonts w:hint="eastAsia" w:ascii="宋体" w:hAnsi="宋体"/>
                <w:sz w:val="18"/>
                <w:szCs w:val="18"/>
              </w:rPr>
              <w:t>，科学出版社，</w:t>
            </w:r>
            <w:r>
              <w:rPr>
                <w:rFonts w:ascii="宋体" w:hAnsi="宋体"/>
                <w:sz w:val="18"/>
                <w:szCs w:val="18"/>
              </w:rPr>
              <w:t>第四版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sz w:val="18"/>
                <w:szCs w:val="18"/>
              </w:rPr>
              <w:t>，2</w:t>
            </w:r>
            <w:r>
              <w:rPr>
                <w:rFonts w:ascii="宋体" w:hAnsi="宋体"/>
                <w:sz w:val="18"/>
                <w:szCs w:val="18"/>
              </w:rPr>
              <w:t>016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</w:tbl>
    <w:p>
      <w:r>
        <w:t xml:space="preserve">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94D6A"/>
    <w:multiLevelType w:val="multilevel"/>
    <w:tmpl w:val="0D094D6A"/>
    <w:lvl w:ilvl="0" w:tentative="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25" w:hanging="420"/>
      </w:pPr>
    </w:lvl>
    <w:lvl w:ilvl="2" w:tentative="0">
      <w:start w:val="1"/>
      <w:numFmt w:val="lowerRoman"/>
      <w:lvlText w:val="%3."/>
      <w:lvlJc w:val="right"/>
      <w:pPr>
        <w:ind w:left="2145" w:hanging="420"/>
      </w:pPr>
    </w:lvl>
    <w:lvl w:ilvl="3" w:tentative="0">
      <w:start w:val="1"/>
      <w:numFmt w:val="decimal"/>
      <w:lvlText w:val="%4."/>
      <w:lvlJc w:val="left"/>
      <w:pPr>
        <w:ind w:left="2565" w:hanging="420"/>
      </w:pPr>
    </w:lvl>
    <w:lvl w:ilvl="4" w:tentative="0">
      <w:start w:val="1"/>
      <w:numFmt w:val="lowerLetter"/>
      <w:lvlText w:val="%5)"/>
      <w:lvlJc w:val="left"/>
      <w:pPr>
        <w:ind w:left="2985" w:hanging="420"/>
      </w:pPr>
    </w:lvl>
    <w:lvl w:ilvl="5" w:tentative="0">
      <w:start w:val="1"/>
      <w:numFmt w:val="lowerRoman"/>
      <w:lvlText w:val="%6."/>
      <w:lvlJc w:val="right"/>
      <w:pPr>
        <w:ind w:left="3405" w:hanging="420"/>
      </w:pPr>
    </w:lvl>
    <w:lvl w:ilvl="6" w:tentative="0">
      <w:start w:val="1"/>
      <w:numFmt w:val="decimal"/>
      <w:lvlText w:val="%7."/>
      <w:lvlJc w:val="left"/>
      <w:pPr>
        <w:ind w:left="3825" w:hanging="420"/>
      </w:pPr>
    </w:lvl>
    <w:lvl w:ilvl="7" w:tentative="0">
      <w:start w:val="1"/>
      <w:numFmt w:val="lowerLetter"/>
      <w:lvlText w:val="%8)"/>
      <w:lvlJc w:val="left"/>
      <w:pPr>
        <w:ind w:left="4245" w:hanging="420"/>
      </w:pPr>
    </w:lvl>
    <w:lvl w:ilvl="8" w:tentative="0">
      <w:start w:val="1"/>
      <w:numFmt w:val="lowerRoman"/>
      <w:lvlText w:val="%9."/>
      <w:lvlJc w:val="right"/>
      <w:pPr>
        <w:ind w:left="4665" w:hanging="420"/>
      </w:pPr>
    </w:lvl>
  </w:abstractNum>
  <w:abstractNum w:abstractNumId="1">
    <w:nsid w:val="0D15177F"/>
    <w:multiLevelType w:val="multilevel"/>
    <w:tmpl w:val="0D15177F"/>
    <w:lvl w:ilvl="0" w:tentative="0">
      <w:start w:val="1"/>
      <w:numFmt w:val="decimal"/>
      <w:lvlText w:val="%1."/>
      <w:lvlJc w:val="left"/>
      <w:pPr>
        <w:ind w:left="855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abstractNum w:abstractNumId="2">
    <w:nsid w:val="20562885"/>
    <w:multiLevelType w:val="multilevel"/>
    <w:tmpl w:val="20562885"/>
    <w:lvl w:ilvl="0" w:tentative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5" w:hanging="420"/>
      </w:pPr>
    </w:lvl>
    <w:lvl w:ilvl="2" w:tentative="0">
      <w:start w:val="1"/>
      <w:numFmt w:val="lowerRoman"/>
      <w:lvlText w:val="%3."/>
      <w:lvlJc w:val="right"/>
      <w:pPr>
        <w:ind w:left="1695" w:hanging="420"/>
      </w:pPr>
    </w:lvl>
    <w:lvl w:ilvl="3" w:tentative="0">
      <w:start w:val="1"/>
      <w:numFmt w:val="decimal"/>
      <w:lvlText w:val="%4."/>
      <w:lvlJc w:val="left"/>
      <w:pPr>
        <w:ind w:left="2115" w:hanging="420"/>
      </w:pPr>
    </w:lvl>
    <w:lvl w:ilvl="4" w:tentative="0">
      <w:start w:val="1"/>
      <w:numFmt w:val="lowerLetter"/>
      <w:lvlText w:val="%5)"/>
      <w:lvlJc w:val="left"/>
      <w:pPr>
        <w:ind w:left="2535" w:hanging="420"/>
      </w:pPr>
    </w:lvl>
    <w:lvl w:ilvl="5" w:tentative="0">
      <w:start w:val="1"/>
      <w:numFmt w:val="lowerRoman"/>
      <w:lvlText w:val="%6."/>
      <w:lvlJc w:val="right"/>
      <w:pPr>
        <w:ind w:left="2955" w:hanging="420"/>
      </w:pPr>
    </w:lvl>
    <w:lvl w:ilvl="6" w:tentative="0">
      <w:start w:val="1"/>
      <w:numFmt w:val="decimal"/>
      <w:lvlText w:val="%7."/>
      <w:lvlJc w:val="left"/>
      <w:pPr>
        <w:ind w:left="3375" w:hanging="420"/>
      </w:pPr>
    </w:lvl>
    <w:lvl w:ilvl="7" w:tentative="0">
      <w:start w:val="1"/>
      <w:numFmt w:val="lowerLetter"/>
      <w:lvlText w:val="%8)"/>
      <w:lvlJc w:val="left"/>
      <w:pPr>
        <w:ind w:left="3795" w:hanging="420"/>
      </w:pPr>
    </w:lvl>
    <w:lvl w:ilvl="8" w:tentative="0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32A11459"/>
    <w:multiLevelType w:val="multilevel"/>
    <w:tmpl w:val="32A1145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A2C5A02"/>
    <w:multiLevelType w:val="multilevel"/>
    <w:tmpl w:val="6A2C5A02"/>
    <w:lvl w:ilvl="0" w:tentative="0">
      <w:start w:val="1"/>
      <w:numFmt w:val="decimal"/>
      <w:lvlText w:val="%1."/>
      <w:lvlJc w:val="left"/>
      <w:pPr>
        <w:ind w:left="855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abstractNum w:abstractNumId="5">
    <w:nsid w:val="7F2750D1"/>
    <w:multiLevelType w:val="multilevel"/>
    <w:tmpl w:val="7F2750D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79"/>
    <w:rsid w:val="00041A69"/>
    <w:rsid w:val="00092902"/>
    <w:rsid w:val="00095AEF"/>
    <w:rsid w:val="000B289B"/>
    <w:rsid w:val="00186F2E"/>
    <w:rsid w:val="00187D20"/>
    <w:rsid w:val="001D350A"/>
    <w:rsid w:val="001E2B85"/>
    <w:rsid w:val="001F63D2"/>
    <w:rsid w:val="00222D7B"/>
    <w:rsid w:val="002F4A23"/>
    <w:rsid w:val="003A1038"/>
    <w:rsid w:val="003A5D46"/>
    <w:rsid w:val="003B5BD7"/>
    <w:rsid w:val="003D41BF"/>
    <w:rsid w:val="003E5B39"/>
    <w:rsid w:val="004308E4"/>
    <w:rsid w:val="004E3FDC"/>
    <w:rsid w:val="004E4578"/>
    <w:rsid w:val="00500583"/>
    <w:rsid w:val="0055223A"/>
    <w:rsid w:val="00564619"/>
    <w:rsid w:val="005F60E5"/>
    <w:rsid w:val="00607B2F"/>
    <w:rsid w:val="00615BC3"/>
    <w:rsid w:val="0065198F"/>
    <w:rsid w:val="00671841"/>
    <w:rsid w:val="006805BD"/>
    <w:rsid w:val="00690055"/>
    <w:rsid w:val="0069297F"/>
    <w:rsid w:val="006F7690"/>
    <w:rsid w:val="006F76D4"/>
    <w:rsid w:val="00704EB5"/>
    <w:rsid w:val="00710306"/>
    <w:rsid w:val="007A0492"/>
    <w:rsid w:val="007B16C5"/>
    <w:rsid w:val="00833BA4"/>
    <w:rsid w:val="00865942"/>
    <w:rsid w:val="00887422"/>
    <w:rsid w:val="008D795E"/>
    <w:rsid w:val="0091170E"/>
    <w:rsid w:val="00954A46"/>
    <w:rsid w:val="009C327F"/>
    <w:rsid w:val="009D7201"/>
    <w:rsid w:val="009E593C"/>
    <w:rsid w:val="009E607C"/>
    <w:rsid w:val="00A340BB"/>
    <w:rsid w:val="00A934C4"/>
    <w:rsid w:val="00AB3AF0"/>
    <w:rsid w:val="00B10F59"/>
    <w:rsid w:val="00B1465E"/>
    <w:rsid w:val="00B15036"/>
    <w:rsid w:val="00B70521"/>
    <w:rsid w:val="00BA556D"/>
    <w:rsid w:val="00C04674"/>
    <w:rsid w:val="00C056E2"/>
    <w:rsid w:val="00CC541B"/>
    <w:rsid w:val="00CF2562"/>
    <w:rsid w:val="00D20F10"/>
    <w:rsid w:val="00D3249A"/>
    <w:rsid w:val="00D75506"/>
    <w:rsid w:val="00D76A6D"/>
    <w:rsid w:val="00DE1315"/>
    <w:rsid w:val="00E01498"/>
    <w:rsid w:val="00E44835"/>
    <w:rsid w:val="00E95D4C"/>
    <w:rsid w:val="00EA6321"/>
    <w:rsid w:val="00EB5BC0"/>
    <w:rsid w:val="00F421F7"/>
    <w:rsid w:val="00F42F0B"/>
    <w:rsid w:val="00F53BFC"/>
    <w:rsid w:val="00F71079"/>
    <w:rsid w:val="00F905F8"/>
    <w:rsid w:val="00FC0091"/>
    <w:rsid w:val="03094EB4"/>
    <w:rsid w:val="255B0669"/>
    <w:rsid w:val="4B856978"/>
    <w:rsid w:val="5F5977CA"/>
    <w:rsid w:val="6B6B064E"/>
    <w:rsid w:val="7C591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  <w:szCs w:val="20"/>
    </w:rPr>
  </w:style>
  <w:style w:type="paragraph" w:styleId="3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纯文本 字符"/>
    <w:link w:val="2"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页眉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3"/>
    <w:semiHidden/>
    <w:locked/>
    <w:uiPriority w:val="99"/>
    <w:rPr>
      <w:rFonts w:cs="Times New Roman"/>
      <w:sz w:val="18"/>
      <w:szCs w:val="18"/>
    </w:rPr>
  </w:style>
  <w:style w:type="paragraph" w:customStyle="1" w:styleId="13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247</Words>
  <Characters>1413</Characters>
  <Lines>11</Lines>
  <Paragraphs>3</Paragraphs>
  <TotalTime>0</TotalTime>
  <ScaleCrop>false</ScaleCrop>
  <LinksUpToDate>false</LinksUpToDate>
  <CharactersWithSpaces>1657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2022-09-16T02:21:00Z</dcterms:created>
  <dc:creator>柳放</dc:creator>
  <cp:lastModifiedBy>vertesyuan</cp:lastModifiedBy>
  <cp:lastPrinted>2014-08-26T23:56:00Z</cp:lastPrinted>
  <dcterms:modified xsi:type="dcterms:W3CDTF">2024-01-09T07:57:45Z</dcterms:modified>
  <dc:title>《高等代数》考试大纲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7959C0B3263C4680801093E689DE8A7F_13</vt:lpwstr>
  </property>
</Properties>
</file>