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ind w:left="-2" w:leftChars="-201" w:right="-1" w:hanging="420" w:hangingChars="95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line="0" w:lineRule="atLeast"/>
        <w:contextualSpacing/>
        <w:jc w:val="center"/>
        <w:rPr>
          <w:rFonts w:ascii="宋体" w:hAnsi="宋体" w:cs="微软雅黑"/>
          <w:b/>
          <w:sz w:val="28"/>
          <w:szCs w:val="28"/>
        </w:rPr>
      </w:pPr>
    </w:p>
    <w:p>
      <w:pPr>
        <w:spacing w:line="0" w:lineRule="atLeast"/>
        <w:contextualSpacing/>
        <w:rPr>
          <w:rFonts w:ascii="宋体" w:hAnsi="宋体" w:cs="微软雅黑"/>
          <w:sz w:val="28"/>
          <w:szCs w:val="28"/>
        </w:rPr>
      </w:pPr>
      <w:r>
        <w:rPr>
          <w:rFonts w:ascii="宋体" w:hAnsi="宋体" w:cs="微软雅黑"/>
          <w:sz w:val="28"/>
          <w:szCs w:val="28"/>
        </w:rPr>
        <w:t>考试科目：自动控制原理</w:t>
      </w:r>
    </w:p>
    <w:p>
      <w:pPr>
        <w:spacing w:line="0" w:lineRule="atLeast"/>
        <w:contextualSpacing/>
        <w:rPr>
          <w:rFonts w:ascii="宋体" w:hAnsi="宋体" w:cs="微软雅黑"/>
          <w:sz w:val="28"/>
          <w:szCs w:val="28"/>
        </w:rPr>
      </w:pPr>
      <w:r>
        <w:rPr>
          <w:rFonts w:ascii="宋体" w:hAnsi="宋体" w:cs="微软雅黑"/>
          <w:sz w:val="28"/>
          <w:szCs w:val="28"/>
        </w:rPr>
        <w:t>试卷满分及考试时间</w:t>
      </w:r>
      <w:r>
        <w:rPr>
          <w:rFonts w:hint="eastAsia" w:ascii="宋体" w:hAnsi="宋体" w:cs="微软雅黑"/>
          <w:sz w:val="28"/>
          <w:szCs w:val="28"/>
        </w:rPr>
        <w:t>：</w:t>
      </w:r>
      <w:r>
        <w:rPr>
          <w:rFonts w:ascii="宋体" w:hAnsi="宋体" w:cs="微软雅黑"/>
          <w:sz w:val="28"/>
          <w:szCs w:val="28"/>
        </w:rPr>
        <w:t>试卷满分为</w:t>
      </w:r>
      <w:r>
        <w:rPr>
          <w:rFonts w:ascii="宋体" w:hAnsi="宋体"/>
          <w:sz w:val="28"/>
          <w:szCs w:val="28"/>
        </w:rPr>
        <w:t>150</w:t>
      </w:r>
      <w:r>
        <w:rPr>
          <w:rFonts w:ascii="宋体" w:hAnsi="宋体" w:cs="微软雅黑"/>
          <w:sz w:val="28"/>
          <w:szCs w:val="28"/>
        </w:rPr>
        <w:t>分，考试时间为</w:t>
      </w:r>
      <w:r>
        <w:rPr>
          <w:rFonts w:ascii="宋体" w:hAnsi="宋体"/>
          <w:sz w:val="28"/>
          <w:szCs w:val="28"/>
        </w:rPr>
        <w:t>180</w:t>
      </w:r>
      <w:r>
        <w:rPr>
          <w:rFonts w:ascii="宋体" w:hAnsi="宋体" w:cs="微软雅黑"/>
          <w:sz w:val="28"/>
          <w:szCs w:val="28"/>
        </w:rPr>
        <w:t>分钟。</w:t>
      </w:r>
    </w:p>
    <w:p>
      <w:pPr>
        <w:spacing w:line="0" w:lineRule="atLeast"/>
        <w:contextualSpacing/>
        <w:rPr>
          <w:rFonts w:ascii="宋体" w:hAnsi="宋体" w:cs="微软雅黑"/>
          <w:sz w:val="28"/>
          <w:szCs w:val="28"/>
        </w:rPr>
      </w:pPr>
    </w:p>
    <w:p>
      <w:pPr>
        <w:snapToGrid w:val="0"/>
        <w:spacing w:after="5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一、自动控制的一般概念</w:t>
      </w:r>
      <w:r>
        <w:rPr>
          <w:rFonts w:ascii="宋体" w:hAnsi="宋体" w:cs="宋体"/>
          <w:sz w:val="28"/>
          <w:szCs w:val="28"/>
        </w:rPr>
        <w:t>（●掌握，</w:t>
      </w:r>
      <w:r>
        <w:rPr>
          <w:rFonts w:ascii="宋体" w:hAnsi="宋体"/>
          <w:sz w:val="28"/>
          <w:szCs w:val="28"/>
        </w:rPr>
        <w:t>◎</w:t>
      </w:r>
      <w:r>
        <w:rPr>
          <w:rFonts w:ascii="宋体" w:hAnsi="宋体" w:cs="宋体"/>
          <w:sz w:val="28"/>
          <w:szCs w:val="28"/>
        </w:rPr>
        <w:t>理解，○了解。）</w:t>
      </w:r>
    </w:p>
    <w:p>
      <w:pPr>
        <w:snapToGrid w:val="0"/>
        <w:spacing w:after="5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概念</w:t>
      </w:r>
      <w:r>
        <w:rPr>
          <w:rFonts w:ascii="宋体" w:hAnsi="宋体" w:cs="宋体"/>
          <w:bCs/>
          <w:sz w:val="28"/>
          <w:szCs w:val="28"/>
        </w:rPr>
        <w:t>：</w:t>
      </w:r>
    </w:p>
    <w:p>
      <w:pPr>
        <w:snapToGrid w:val="0"/>
        <w:spacing w:after="5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●自动控制，控制器，被控对象，反馈，开环和闭环控制，自动控制系统的分类和基本要求</w:t>
      </w:r>
    </w:p>
    <w:p>
      <w:pPr>
        <w:snapToGrid w:val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t>方法及应用：</w:t>
      </w:r>
    </w:p>
    <w:p>
      <w:pPr>
        <w:snapToGrid w:val="0"/>
        <w:spacing w:after="50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●根据控制系统工作原理绘制方块图</w:t>
      </w:r>
    </w:p>
    <w:p>
      <w:pPr>
        <w:snapToGrid w:val="0"/>
        <w:spacing w:after="50"/>
        <w:rPr>
          <w:rFonts w:ascii="宋体" w:hAnsi="宋体"/>
          <w:b/>
          <w:sz w:val="28"/>
          <w:szCs w:val="28"/>
        </w:rPr>
      </w:pPr>
    </w:p>
    <w:p>
      <w:pPr>
        <w:snapToGrid w:val="0"/>
        <w:spacing w:after="50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二、</w:t>
      </w:r>
      <w:r>
        <w:rPr>
          <w:rFonts w:ascii="宋体" w:hAnsi="宋体" w:cs="宋体"/>
          <w:b/>
          <w:sz w:val="28"/>
          <w:szCs w:val="28"/>
        </w:rPr>
        <w:t>控制系统的数学模型</w:t>
      </w:r>
    </w:p>
    <w:p>
      <w:pPr>
        <w:snapToGrid w:val="0"/>
        <w:spacing w:after="5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概念</w:t>
      </w:r>
      <w:r>
        <w:rPr>
          <w:rFonts w:ascii="宋体" w:hAnsi="宋体" w:cs="宋体"/>
          <w:bCs/>
          <w:sz w:val="28"/>
          <w:szCs w:val="28"/>
        </w:rPr>
        <w:t>：</w:t>
      </w:r>
    </w:p>
    <w:p>
      <w:pPr>
        <w:snapToGrid w:val="0"/>
        <w:spacing w:after="5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●时域与复数域数学模型，传递函数，结构图，信号流图</w:t>
      </w:r>
    </w:p>
    <w:p>
      <w:pPr>
        <w:snapToGrid w:val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t>方法及应用：</w:t>
      </w:r>
    </w:p>
    <w:p>
      <w:pPr>
        <w:snapToGrid w:val="0"/>
        <w:spacing w:after="50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●理论推导的方法建立控制系统的微分方程，典型元部件的传递函数的求取，结构图的绘制，由结构图等效变换求传递函数，由梅森增益公式求传递函数</w:t>
      </w:r>
    </w:p>
    <w:p>
      <w:pPr>
        <w:snapToGrid w:val="0"/>
        <w:spacing w:after="50"/>
        <w:rPr>
          <w:rFonts w:ascii="宋体" w:hAnsi="宋体"/>
          <w:b/>
          <w:sz w:val="28"/>
          <w:szCs w:val="28"/>
        </w:rPr>
      </w:pPr>
    </w:p>
    <w:p>
      <w:pPr>
        <w:snapToGrid w:val="0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三、</w:t>
      </w:r>
      <w:r>
        <w:rPr>
          <w:rFonts w:ascii="宋体" w:hAnsi="宋体" w:cs="宋体"/>
          <w:b/>
          <w:sz w:val="28"/>
          <w:szCs w:val="28"/>
        </w:rPr>
        <w:t>线性系统的时域分析</w:t>
      </w:r>
    </w:p>
    <w:p>
      <w:pPr>
        <w:snapToGrid w:val="0"/>
        <w:spacing w:after="5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概念</w:t>
      </w:r>
      <w:r>
        <w:rPr>
          <w:rFonts w:ascii="宋体" w:hAnsi="宋体" w:cs="宋体"/>
          <w:bCs/>
          <w:sz w:val="28"/>
          <w:szCs w:val="28"/>
        </w:rPr>
        <w:t>：</w:t>
      </w:r>
    </w:p>
    <w:p>
      <w:pPr>
        <w:snapToGrid w:val="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●线性系统的性能指标，时域分析，系统的稳定性，稳态误差</w:t>
      </w:r>
    </w:p>
    <w:p>
      <w:pPr>
        <w:snapToGrid w:val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t>方法及应用：</w:t>
      </w:r>
    </w:p>
    <w:p>
      <w:pPr>
        <w:snapToGrid w:val="0"/>
        <w:rPr>
          <w:rFonts w:ascii="宋体" w:hAns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●掌握时域性能指标的定义，一、二阶系统的时域分析及性能指标的求取，劳思稳定判据及其应用，稳态误差的分析与计算</w:t>
      </w:r>
    </w:p>
    <w:p>
      <w:pPr>
        <w:snapToGrid w:val="0"/>
        <w:rPr>
          <w:rFonts w:ascii="宋体" w:hAnsi="宋体" w:cs="宋体"/>
          <w:sz w:val="28"/>
          <w:szCs w:val="28"/>
        </w:rPr>
      </w:pPr>
      <w:r>
        <w:rPr>
          <w:rFonts w:ascii="宋体" w:hAnsi="宋体"/>
          <w:sz w:val="28"/>
          <w:szCs w:val="28"/>
        </w:rPr>
        <w:t>◎</w:t>
      </w:r>
      <w:r>
        <w:rPr>
          <w:rFonts w:ascii="宋体" w:hAnsi="宋体" w:cs="宋体"/>
          <w:sz w:val="28"/>
          <w:szCs w:val="28"/>
        </w:rPr>
        <w:t>二阶系统性能改善的方法，减小或消除稳态误差的方法</w:t>
      </w:r>
      <w:r>
        <w:rPr>
          <w:rFonts w:ascii="宋体" w:hAnsi="宋体"/>
          <w:sz w:val="28"/>
          <w:szCs w:val="28"/>
        </w:rPr>
        <w:t xml:space="preserve"> </w:t>
      </w:r>
    </w:p>
    <w:p>
      <w:pPr>
        <w:snapToGrid w:val="0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○高阶系统的时域分析</w:t>
      </w:r>
    </w:p>
    <w:p>
      <w:pPr>
        <w:snapToGrid w:val="0"/>
        <w:rPr>
          <w:rFonts w:ascii="宋体" w:hAnsi="宋体" w:cs="宋体"/>
          <w:b/>
          <w:sz w:val="28"/>
          <w:szCs w:val="28"/>
        </w:rPr>
      </w:pPr>
    </w:p>
    <w:p>
      <w:pPr>
        <w:snapToGrid w:val="0"/>
        <w:spacing w:after="50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t>四、线性系统的根轨迹法</w:t>
      </w:r>
    </w:p>
    <w:p>
      <w:pPr>
        <w:snapToGrid w:val="0"/>
        <w:spacing w:after="5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概念</w:t>
      </w:r>
      <w:r>
        <w:rPr>
          <w:rFonts w:ascii="宋体" w:hAnsi="宋体" w:cs="宋体"/>
          <w:bCs/>
          <w:sz w:val="28"/>
          <w:szCs w:val="28"/>
        </w:rPr>
        <w:t>：</w:t>
      </w:r>
    </w:p>
    <w:p>
      <w:pPr>
        <w:snapToGrid w:val="0"/>
        <w:spacing w:after="5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●根轨迹，根轨迹方程</w:t>
      </w:r>
    </w:p>
    <w:p>
      <w:pPr>
        <w:snapToGrid w:val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t>方法及应用：</w:t>
      </w:r>
    </w:p>
    <w:p>
      <w:pPr>
        <w:snapToGrid w:val="0"/>
        <w:spacing w:after="50"/>
        <w:rPr>
          <w:rFonts w:ascii="宋体" w:hAnsi="宋体"/>
          <w:b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●根轨迹绘制的基本法则，用根轨迹法分析系统，广义根轨迹的绘制与分析</w:t>
      </w:r>
    </w:p>
    <w:p>
      <w:pPr>
        <w:snapToGrid w:val="0"/>
        <w:spacing w:after="50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五、</w:t>
      </w:r>
      <w:r>
        <w:rPr>
          <w:rFonts w:ascii="宋体" w:hAnsi="宋体" w:cs="宋体"/>
          <w:b/>
          <w:sz w:val="28"/>
          <w:szCs w:val="28"/>
        </w:rPr>
        <w:t>线性系统的频域分析方法</w:t>
      </w:r>
    </w:p>
    <w:p>
      <w:pPr>
        <w:snapToGrid w:val="0"/>
        <w:spacing w:after="5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概念</w:t>
      </w:r>
      <w:r>
        <w:rPr>
          <w:rFonts w:ascii="宋体" w:hAnsi="宋体" w:cs="宋体"/>
          <w:bCs/>
          <w:sz w:val="28"/>
          <w:szCs w:val="28"/>
        </w:rPr>
        <w:t>：</w:t>
      </w:r>
    </w:p>
    <w:p>
      <w:pPr>
        <w:snapToGrid w:val="0"/>
        <w:spacing w:after="5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●频率特性，幅相曲线，对数频率特性曲线，稳定裕度，</w:t>
      </w:r>
      <w:r>
        <w:rPr>
          <w:rFonts w:ascii="宋体" w:hAnsi="宋体" w:cs="Verdana"/>
          <w:sz w:val="28"/>
          <w:szCs w:val="28"/>
        </w:rPr>
        <w:t>三频段的概念</w:t>
      </w:r>
    </w:p>
    <w:p>
      <w:pPr>
        <w:snapToGrid w:val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t>方法及应用：</w:t>
      </w:r>
    </w:p>
    <w:p>
      <w:pPr>
        <w:snapToGrid w:val="0"/>
        <w:spacing w:after="50"/>
        <w:rPr>
          <w:rFonts w:ascii="宋体" w:hAns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●开环系统典型环节的分解，开环幅相曲线和对数频率特性曲线的绘制，奈氏稳定判据及其应用，计算相角裕度和幅值裕度的方法，用频率特性估算系统动态特性的方法，</w:t>
      </w:r>
      <w:r>
        <w:rPr>
          <w:rFonts w:ascii="宋体" w:hAnsi="宋体" w:cs="Tahoma"/>
          <w:sz w:val="28"/>
          <w:szCs w:val="28"/>
        </w:rPr>
        <w:t>闭环系统的频域性能指标</w:t>
      </w:r>
    </w:p>
    <w:p>
      <w:pPr>
        <w:snapToGrid w:val="0"/>
        <w:spacing w:after="50"/>
        <w:rPr>
          <w:rFonts w:hint="eastAsia" w:ascii="宋体" w:hAnsi="宋体" w:cs="Tahoma"/>
          <w:sz w:val="28"/>
          <w:szCs w:val="28"/>
        </w:rPr>
      </w:pPr>
      <w:r>
        <w:rPr>
          <w:rFonts w:ascii="宋体" w:hAnsi="宋体"/>
          <w:sz w:val="28"/>
          <w:szCs w:val="28"/>
        </w:rPr>
        <w:t>◎</w:t>
      </w:r>
      <w:r>
        <w:rPr>
          <w:rFonts w:ascii="宋体" w:hAnsi="宋体" w:cs="宋体"/>
          <w:sz w:val="28"/>
          <w:szCs w:val="28"/>
        </w:rPr>
        <w:t>对数频率稳定判据，</w:t>
      </w:r>
      <w:r>
        <w:rPr>
          <w:rFonts w:ascii="宋体" w:hAnsi="宋体" w:cs="Tahoma"/>
          <w:sz w:val="28"/>
          <w:szCs w:val="28"/>
        </w:rPr>
        <w:t>用频率特性建立系统的数学模型</w:t>
      </w:r>
    </w:p>
    <w:p>
      <w:pPr>
        <w:snapToGrid w:val="0"/>
        <w:spacing w:after="50"/>
        <w:rPr>
          <w:rFonts w:ascii="宋体" w:hAnsi="宋体" w:cs="宋体"/>
          <w:b/>
          <w:sz w:val="28"/>
          <w:szCs w:val="28"/>
        </w:rPr>
      </w:pPr>
    </w:p>
    <w:p>
      <w:pPr>
        <w:snapToGrid w:val="0"/>
        <w:spacing w:after="50"/>
        <w:rPr>
          <w:rFonts w:ascii="宋体" w:hAnsi="宋体"/>
          <w:b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t>六、</w:t>
      </w:r>
      <w:r>
        <w:rPr>
          <w:rFonts w:ascii="宋体" w:hAnsi="宋体"/>
          <w:b/>
          <w:sz w:val="28"/>
          <w:szCs w:val="28"/>
        </w:rPr>
        <w:t>采样系统分析</w:t>
      </w:r>
    </w:p>
    <w:p>
      <w:pPr>
        <w:snapToGrid w:val="0"/>
        <w:spacing w:after="50"/>
        <w:rPr>
          <w:rFonts w:ascii="宋体" w:hAnsi="宋体" w:cs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概念：</w:t>
      </w:r>
    </w:p>
    <w:p>
      <w:pPr>
        <w:snapToGrid w:val="0"/>
        <w:spacing w:after="5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●采样、Z变换、脉冲传递函数</w:t>
      </w:r>
    </w:p>
    <w:p>
      <w:pPr>
        <w:snapToGrid w:val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t>方法及应用：</w:t>
      </w:r>
    </w:p>
    <w:p>
      <w:pPr>
        <w:snapToGrid w:val="0"/>
        <w:spacing w:after="50"/>
        <w:rPr>
          <w:rFonts w:hint="eastAsia" w:ascii="宋体" w:hAns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●</w:t>
      </w:r>
      <w:r>
        <w:rPr>
          <w:rFonts w:ascii="宋体" w:hAnsi="宋体"/>
          <w:sz w:val="28"/>
          <w:szCs w:val="28"/>
        </w:rPr>
        <w:t>采样系统的特性，Z变换及脉冲传递函数概念，香农采样定理，分析采样系统的稳定性、动态特性及稳态误差。</w:t>
      </w:r>
    </w:p>
    <w:p>
      <w:pPr>
        <w:snapToGrid w:val="0"/>
        <w:spacing w:after="50"/>
        <w:rPr>
          <w:rFonts w:ascii="宋体" w:hAnsi="宋体"/>
          <w:b/>
          <w:sz w:val="28"/>
          <w:szCs w:val="28"/>
        </w:rPr>
      </w:pPr>
    </w:p>
    <w:p>
      <w:pPr>
        <w:snapToGrid w:val="0"/>
        <w:spacing w:after="5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七、</w:t>
      </w:r>
      <w:r>
        <w:rPr>
          <w:rFonts w:ascii="宋体" w:hAnsi="宋体"/>
          <w:b/>
          <w:sz w:val="28"/>
          <w:szCs w:val="28"/>
        </w:rPr>
        <w:t>非线性系统的分析</w:t>
      </w:r>
    </w:p>
    <w:p>
      <w:pPr>
        <w:snapToGrid w:val="0"/>
        <w:spacing w:after="50"/>
        <w:rPr>
          <w:rFonts w:ascii="宋体" w:hAnsi="宋体" w:cs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概念：</w:t>
      </w:r>
    </w:p>
    <w:p>
      <w:pPr>
        <w:snapToGrid w:val="0"/>
        <w:spacing w:after="5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●</w:t>
      </w:r>
      <w:r>
        <w:rPr>
          <w:rFonts w:ascii="宋体" w:hAnsi="宋体"/>
          <w:sz w:val="28"/>
          <w:szCs w:val="28"/>
        </w:rPr>
        <w:t>描述函数和相平面</w:t>
      </w:r>
    </w:p>
    <w:p>
      <w:pPr>
        <w:snapToGrid w:val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t>方法及应用：</w:t>
      </w:r>
    </w:p>
    <w:p>
      <w:pPr>
        <w:snapToGrid w:val="0"/>
        <w:spacing w:after="5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●</w:t>
      </w:r>
      <w:r>
        <w:rPr>
          <w:rFonts w:ascii="宋体" w:hAnsi="宋体"/>
          <w:sz w:val="28"/>
          <w:szCs w:val="28"/>
        </w:rPr>
        <w:t>描述函数法</w:t>
      </w:r>
    </w:p>
    <w:p>
      <w:pPr>
        <w:snapToGrid w:val="0"/>
        <w:spacing w:after="50"/>
        <w:rPr>
          <w:rFonts w:hint="eastAsia" w:ascii="宋体" w:hAns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●</w:t>
      </w:r>
      <w:r>
        <w:rPr>
          <w:rFonts w:ascii="宋体" w:hAnsi="宋体"/>
          <w:sz w:val="28"/>
          <w:szCs w:val="28"/>
        </w:rPr>
        <w:t>相平面方法</w:t>
      </w:r>
    </w:p>
    <w:p>
      <w:pPr>
        <w:snapToGrid w:val="0"/>
        <w:spacing w:after="50"/>
        <w:rPr>
          <w:rFonts w:ascii="宋体" w:hAnsi="宋体"/>
          <w:b/>
          <w:sz w:val="28"/>
          <w:szCs w:val="28"/>
        </w:rPr>
      </w:pPr>
    </w:p>
    <w:p>
      <w:pPr>
        <w:snapToGrid w:val="0"/>
        <w:spacing w:after="5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八、系统状态空间分析方法</w:t>
      </w:r>
    </w:p>
    <w:p>
      <w:pPr>
        <w:snapToGrid w:val="0"/>
        <w:spacing w:after="50"/>
        <w:rPr>
          <w:rFonts w:ascii="宋体" w:hAnsi="宋体" w:cs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概念：</w:t>
      </w:r>
    </w:p>
    <w:p>
      <w:pPr>
        <w:snapToGrid w:val="0"/>
        <w:spacing w:after="5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●</w:t>
      </w:r>
      <w:r>
        <w:rPr>
          <w:rFonts w:ascii="宋体" w:hAnsi="宋体"/>
          <w:sz w:val="28"/>
          <w:szCs w:val="28"/>
        </w:rPr>
        <w:t>系统状态空间描述、系统的可控性与可观性、线性变化的概念、Lyapunov稳定性、状态观测、极点配置。</w:t>
      </w:r>
    </w:p>
    <w:p>
      <w:pPr>
        <w:snapToGrid w:val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t>方法及应用：</w:t>
      </w:r>
    </w:p>
    <w:p>
      <w:pPr>
        <w:snapToGrid w:val="0"/>
        <w:spacing w:after="50"/>
        <w:rPr>
          <w:rFonts w:ascii="宋体" w:hAns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●</w:t>
      </w:r>
      <w:r>
        <w:rPr>
          <w:rFonts w:ascii="宋体" w:hAnsi="宋体"/>
          <w:sz w:val="28"/>
          <w:szCs w:val="28"/>
        </w:rPr>
        <w:t>系统状态空间描述方法、状态方程求解、系统的可控性可观性</w:t>
      </w:r>
    </w:p>
    <w:p>
      <w:pPr>
        <w:snapToGrid w:val="0"/>
        <w:spacing w:after="50"/>
        <w:rPr>
          <w:rFonts w:ascii="宋体" w:hAnsi="宋体" w:cs="宋体"/>
          <w:sz w:val="28"/>
          <w:szCs w:val="28"/>
        </w:rPr>
      </w:pPr>
      <w:r>
        <w:rPr>
          <w:rFonts w:ascii="宋体" w:hAnsi="宋体"/>
          <w:sz w:val="28"/>
          <w:szCs w:val="28"/>
        </w:rPr>
        <w:t>◎线性定常系统的线性变换的概念</w:t>
      </w:r>
    </w:p>
    <w:p>
      <w:pPr>
        <w:snapToGrid w:val="0"/>
        <w:spacing w:after="50"/>
        <w:rPr>
          <w:rFonts w:hint="eastAsia" w:ascii="宋体" w:hAns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●</w:t>
      </w:r>
      <w:r>
        <w:rPr>
          <w:rFonts w:ascii="宋体" w:hAnsi="宋体"/>
          <w:sz w:val="28"/>
          <w:szCs w:val="28"/>
        </w:rPr>
        <w:t>Lyapunov稳定性分析、状态观测器、极点配置等。</w:t>
      </w:r>
    </w:p>
    <w:p>
      <w:pPr>
        <w:numPr>
          <w:ilvl w:val="0"/>
          <w:numId w:val="1"/>
        </w:num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参阅</w:t>
      </w:r>
    </w:p>
    <w:p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《自动控制原理》第7版 胡寿松 科学出版社 </w:t>
      </w:r>
      <w:r>
        <w:rPr>
          <w:rFonts w:ascii="宋体" w:hAnsi="宋体" w:cs="宋体"/>
          <w:kern w:val="0"/>
          <w:sz w:val="28"/>
          <w:szCs w:val="28"/>
        </w:rPr>
        <w:t>20</w:t>
      </w:r>
      <w:r>
        <w:rPr>
          <w:rFonts w:hint="eastAsia" w:ascii="宋体" w:hAnsi="宋体" w:cs="宋体"/>
          <w:kern w:val="0"/>
          <w:sz w:val="28"/>
          <w:szCs w:val="28"/>
        </w:rPr>
        <w:t>19年版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C96053"/>
    <w:multiLevelType w:val="multilevel"/>
    <w:tmpl w:val="58C9605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927F7"/>
    <w:rsid w:val="003B7D08"/>
    <w:rsid w:val="003C191F"/>
    <w:rsid w:val="003F0091"/>
    <w:rsid w:val="004704A3"/>
    <w:rsid w:val="00593505"/>
    <w:rsid w:val="00785484"/>
    <w:rsid w:val="00961C01"/>
    <w:rsid w:val="00AB6052"/>
    <w:rsid w:val="00B55809"/>
    <w:rsid w:val="00BE6650"/>
    <w:rsid w:val="00DD5D28"/>
    <w:rsid w:val="00F72763"/>
    <w:rsid w:val="1DFE3D0C"/>
    <w:rsid w:val="26227E09"/>
    <w:rsid w:val="780C15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145</Words>
  <Characters>831</Characters>
  <Lines>6</Lines>
  <Paragraphs>1</Paragraphs>
  <TotalTime>0</TotalTime>
  <ScaleCrop>false</ScaleCrop>
  <LinksUpToDate>false</LinksUpToDate>
  <CharactersWithSpaces>975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李晖</dc:creator>
  <cp:lastModifiedBy>vertesyuan</cp:lastModifiedBy>
  <dcterms:modified xsi:type="dcterms:W3CDTF">2024-01-09T06:41:00Z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FECDE3E5585045F29580AC8CC36E5298_13</vt:lpwstr>
  </property>
</Properties>
</file>