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文体与翻译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本考试为同等学历加试科目，考查</w:t>
            </w:r>
            <w:r>
              <w:rPr>
                <w:rFonts w:ascii="宋体" w:hAnsi="宋体"/>
                <w:sz w:val="24"/>
              </w:rPr>
              <w:t>考</w:t>
            </w:r>
            <w:r>
              <w:rPr>
                <w:rFonts w:hint="eastAsia" w:ascii="宋体" w:hAnsi="宋体"/>
                <w:sz w:val="24"/>
              </w:rPr>
              <w:t>生是否能够利用相关文体理论知识及各类文体分析方法和技能，较好地完成不同文体文本的英汉、汉英翻译任务。 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本考试包括两个部分：</w:t>
            </w:r>
            <w:r>
              <w:rPr>
                <w:rFonts w:hint="eastAsia" w:ascii="宋体" w:hAnsi="宋体"/>
                <w:sz w:val="24"/>
              </w:rPr>
              <w:t>科技文本翻译及文学文本翻译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一、科技文本翻译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要求考生掌握科技文体的特征。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要求考生掌握科技文体的分析方法与翻译技能。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left="420" w:left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3.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具备扎实的英汉两种语言的基本功。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left="420" w:left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4. </w:t>
            </w:r>
            <w:r>
              <w:rPr>
                <w:rFonts w:ascii="宋体" w:hAnsi="宋体"/>
                <w:sz w:val="24"/>
              </w:rPr>
              <w:t>要求译文忠实原文，无明显误译、漏译；译文通顺，用词正确，表达基本无误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二、文学文本翻译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要求考生掌握文学文体的特征。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要求考生掌握文学文体的分析方法与翻译技能。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left="420" w:left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3.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具备扎实的英汉双语基本功，并有一定英汉双语文学基础。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4. </w:t>
            </w:r>
            <w:r>
              <w:rPr>
                <w:rFonts w:ascii="宋体" w:hAnsi="宋体"/>
                <w:sz w:val="24"/>
              </w:rPr>
              <w:t>要求译文忠实原文，无明显误译、漏译；译文通顺，用词正确，表达基本无误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left="420" w:left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考试题型： 科技文本翻译（英译汉）（20分）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科技文本翻译（汉译英）（30分）           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文学文本翻译（英译汉）（20分）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文学文本翻译（汉译英）（30分）  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1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参考书目（材料）:</w:t>
            </w:r>
          </w:p>
          <w:p>
            <w:pPr>
              <w:widowControl/>
              <w:spacing w:line="360" w:lineRule="auto"/>
              <w:ind w:left="424" w:firstLine="204"/>
              <w:jc w:val="left"/>
              <w:rPr>
                <w:color w:val="262626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冯庆华</w:t>
            </w:r>
            <w:r>
              <w:rPr>
                <w:color w:val="262626"/>
                <w:kern w:val="0"/>
                <w:sz w:val="24"/>
                <w:lang w:bidi="ar"/>
              </w:rPr>
              <w:t xml:space="preserve">.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《文体翻译论》</w:t>
            </w:r>
            <w:r>
              <w:rPr>
                <w:color w:val="262626"/>
                <w:kern w:val="0"/>
                <w:sz w:val="24"/>
                <w:lang w:bidi="ar"/>
              </w:rPr>
              <w:t xml:space="preserve"> [M].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上海：上海外语教育出版社，</w:t>
            </w:r>
            <w:r>
              <w:rPr>
                <w:color w:val="262626"/>
                <w:kern w:val="0"/>
                <w:sz w:val="24"/>
                <w:lang w:bidi="ar"/>
              </w:rPr>
              <w:t>2001.</w:t>
            </w:r>
          </w:p>
          <w:p>
            <w:pPr>
              <w:widowControl/>
              <w:spacing w:line="360" w:lineRule="auto"/>
              <w:ind w:left="424" w:firstLine="20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262626"/>
                <w:kern w:val="0"/>
                <w:sz w:val="24"/>
                <w:lang w:bidi="ar"/>
              </w:rPr>
              <w:t>2.</w:t>
            </w:r>
            <w:r>
              <w:rPr>
                <w:rFonts w:ascii="&amp;quot" w:hAnsi="&amp;quot" w:eastAsia="&amp;quot" w:cs="&amp;quot"/>
                <w:color w:val="262626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刘宓庆</w:t>
            </w:r>
            <w:r>
              <w:rPr>
                <w:color w:val="262626"/>
                <w:kern w:val="0"/>
                <w:sz w:val="24"/>
                <w:lang w:bidi="ar"/>
              </w:rPr>
              <w:t xml:space="preserve">.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《文体与翻译》</w:t>
            </w:r>
            <w:r>
              <w:rPr>
                <w:color w:val="262626"/>
                <w:kern w:val="0"/>
                <w:sz w:val="24"/>
                <w:lang w:bidi="ar"/>
              </w:rPr>
              <w:t xml:space="preserve">[M]. 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lang w:bidi="ar"/>
              </w:rPr>
              <w:t>北京：中译出版社，</w:t>
            </w:r>
            <w:r>
              <w:rPr>
                <w:rFonts w:hint="eastAsia"/>
                <w:color w:val="262626"/>
                <w:kern w:val="0"/>
                <w:sz w:val="24"/>
                <w:lang w:bidi="ar"/>
              </w:rPr>
              <w:t>2019</w:t>
            </w:r>
            <w:r>
              <w:rPr>
                <w:color w:val="262626"/>
                <w:kern w:val="0"/>
                <w:sz w:val="24"/>
                <w:lang w:bidi="ar"/>
              </w:rPr>
              <w:t>.</w:t>
            </w:r>
          </w:p>
        </w:tc>
      </w:tr>
    </w:tbl>
    <w:p>
      <w:pPr>
        <w:spacing w:line="440" w:lineRule="exact"/>
        <w:outlineLvl w:val="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B"/>
    <w:rsid w:val="00034882"/>
    <w:rsid w:val="000E7A13"/>
    <w:rsid w:val="00104A1A"/>
    <w:rsid w:val="0012636B"/>
    <w:rsid w:val="00137179"/>
    <w:rsid w:val="00156342"/>
    <w:rsid w:val="00186DE6"/>
    <w:rsid w:val="001C3902"/>
    <w:rsid w:val="001C527B"/>
    <w:rsid w:val="001E7C56"/>
    <w:rsid w:val="001F52BD"/>
    <w:rsid w:val="001F6354"/>
    <w:rsid w:val="00231F87"/>
    <w:rsid w:val="0026668A"/>
    <w:rsid w:val="002721DB"/>
    <w:rsid w:val="00297D3E"/>
    <w:rsid w:val="002D5252"/>
    <w:rsid w:val="002F6237"/>
    <w:rsid w:val="002F723C"/>
    <w:rsid w:val="0030594A"/>
    <w:rsid w:val="00335985"/>
    <w:rsid w:val="00363B5C"/>
    <w:rsid w:val="003643FB"/>
    <w:rsid w:val="00394F20"/>
    <w:rsid w:val="00396293"/>
    <w:rsid w:val="003D7A51"/>
    <w:rsid w:val="00440E56"/>
    <w:rsid w:val="00471953"/>
    <w:rsid w:val="00483222"/>
    <w:rsid w:val="004945F9"/>
    <w:rsid w:val="004D11D2"/>
    <w:rsid w:val="004F3905"/>
    <w:rsid w:val="0051499B"/>
    <w:rsid w:val="0053512F"/>
    <w:rsid w:val="005730AA"/>
    <w:rsid w:val="00643865"/>
    <w:rsid w:val="00670FEB"/>
    <w:rsid w:val="00676868"/>
    <w:rsid w:val="00685925"/>
    <w:rsid w:val="006D4792"/>
    <w:rsid w:val="007155C0"/>
    <w:rsid w:val="0075324E"/>
    <w:rsid w:val="0075545F"/>
    <w:rsid w:val="00766A04"/>
    <w:rsid w:val="00773CF1"/>
    <w:rsid w:val="007952E0"/>
    <w:rsid w:val="007979F9"/>
    <w:rsid w:val="007D2A2F"/>
    <w:rsid w:val="008524B7"/>
    <w:rsid w:val="00856331"/>
    <w:rsid w:val="00873BF7"/>
    <w:rsid w:val="00882498"/>
    <w:rsid w:val="008F2144"/>
    <w:rsid w:val="00900F7E"/>
    <w:rsid w:val="00923A7D"/>
    <w:rsid w:val="00943181"/>
    <w:rsid w:val="00962E5B"/>
    <w:rsid w:val="00983CE3"/>
    <w:rsid w:val="009935C0"/>
    <w:rsid w:val="00994996"/>
    <w:rsid w:val="009A00EE"/>
    <w:rsid w:val="009B6F85"/>
    <w:rsid w:val="009C1FAA"/>
    <w:rsid w:val="00A45AF8"/>
    <w:rsid w:val="00A464B3"/>
    <w:rsid w:val="00B111FA"/>
    <w:rsid w:val="00B22F71"/>
    <w:rsid w:val="00B84039"/>
    <w:rsid w:val="00BD0C2E"/>
    <w:rsid w:val="00C43E5A"/>
    <w:rsid w:val="00C93EA2"/>
    <w:rsid w:val="00C9705D"/>
    <w:rsid w:val="00CC09FF"/>
    <w:rsid w:val="00CF6F4A"/>
    <w:rsid w:val="00D1306C"/>
    <w:rsid w:val="00D26124"/>
    <w:rsid w:val="00D350AB"/>
    <w:rsid w:val="00D37F49"/>
    <w:rsid w:val="00D76F3D"/>
    <w:rsid w:val="00D8508E"/>
    <w:rsid w:val="00DB08A9"/>
    <w:rsid w:val="00DE2AB1"/>
    <w:rsid w:val="00DE31DF"/>
    <w:rsid w:val="00E34629"/>
    <w:rsid w:val="00ED324E"/>
    <w:rsid w:val="00F10CA4"/>
    <w:rsid w:val="00F171F9"/>
    <w:rsid w:val="00F44800"/>
    <w:rsid w:val="00F52EB8"/>
    <w:rsid w:val="21307A99"/>
    <w:rsid w:val="2DDF2A36"/>
    <w:rsid w:val="3AFA3548"/>
    <w:rsid w:val="40056887"/>
    <w:rsid w:val="5D001636"/>
    <w:rsid w:val="6D754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2018-09-12T08:52:00Z</dcterms:created>
  <dc:creator>fld</dc:creator>
  <cp:lastModifiedBy>vertesyuan</cp:lastModifiedBy>
  <cp:lastPrinted>2014-09-10T09:47:00Z</cp:lastPrinted>
  <dcterms:modified xsi:type="dcterms:W3CDTF">2024-03-19T01:41:42Z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822FB2FF30CE4F20894C37DB913F22F6_13</vt:lpwstr>
  </property>
</Properties>
</file>